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3D53" w14:textId="1F770265" w:rsidR="00B12541" w:rsidRDefault="008E0F05" w:rsidP="00B12541">
      <w:pPr>
        <w:pStyle w:val="NormalWeb"/>
        <w:spacing w:before="0" w:beforeAutospacing="0" w:after="0" w:afterAutospacing="0"/>
        <w:rPr>
          <w:rFonts w:ascii="Calibri" w:hAnsi="Calibri"/>
          <w:color w:val="000000"/>
          <w:sz w:val="34"/>
          <w:szCs w:val="34"/>
          <w:lang w:val="en-US"/>
        </w:rPr>
      </w:pPr>
      <w:r>
        <w:rPr>
          <w:rFonts w:ascii="Calibri" w:hAnsi="Calibri"/>
          <w:color w:val="000000"/>
          <w:sz w:val="34"/>
          <w:szCs w:val="34"/>
          <w:lang w:val="en-US"/>
        </w:rPr>
        <w:t>Part 1.</w:t>
      </w:r>
      <w:r w:rsidR="00886F1E">
        <w:rPr>
          <w:rFonts w:ascii="Calibri" w:hAnsi="Calibri"/>
          <w:color w:val="000000"/>
          <w:sz w:val="34"/>
          <w:szCs w:val="34"/>
          <w:lang w:val="en-US"/>
        </w:rPr>
        <w:t>9</w:t>
      </w:r>
      <w:r w:rsidR="003809EC">
        <w:rPr>
          <w:rFonts w:ascii="Calibri" w:hAnsi="Calibri"/>
          <w:color w:val="000000"/>
          <w:sz w:val="34"/>
          <w:szCs w:val="34"/>
          <w:lang w:val="en-US"/>
        </w:rPr>
        <w:t xml:space="preserve"> - </w:t>
      </w:r>
      <w:r w:rsidR="00B12541">
        <w:rPr>
          <w:rFonts w:ascii="Calibri" w:hAnsi="Calibri"/>
          <w:color w:val="000000"/>
          <w:sz w:val="34"/>
          <w:szCs w:val="34"/>
          <w:lang w:val="en-US"/>
        </w:rPr>
        <w:t xml:space="preserve">Governance Policies </w:t>
      </w:r>
      <w:r>
        <w:rPr>
          <w:rFonts w:ascii="Calibri" w:hAnsi="Calibri"/>
          <w:color w:val="000000"/>
          <w:sz w:val="34"/>
          <w:szCs w:val="34"/>
          <w:lang w:val="en-US"/>
        </w:rPr>
        <w:t>–</w:t>
      </w:r>
      <w:r w:rsidR="00B12541">
        <w:rPr>
          <w:rFonts w:ascii="Calibri" w:hAnsi="Calibri"/>
          <w:color w:val="000000"/>
          <w:sz w:val="34"/>
          <w:szCs w:val="34"/>
          <w:lang w:val="en-US"/>
        </w:rPr>
        <w:t xml:space="preserve"> </w:t>
      </w:r>
      <w:r w:rsidR="00886F1E">
        <w:rPr>
          <w:rFonts w:ascii="Calibri" w:hAnsi="Calibri"/>
          <w:color w:val="000000"/>
          <w:sz w:val="34"/>
          <w:szCs w:val="34"/>
          <w:lang w:val="en-US"/>
        </w:rPr>
        <w:t xml:space="preserve">Meeting </w:t>
      </w:r>
      <w:r w:rsidR="00874F18">
        <w:rPr>
          <w:rFonts w:ascii="Calibri" w:hAnsi="Calibri"/>
          <w:color w:val="000000"/>
          <w:sz w:val="34"/>
          <w:szCs w:val="34"/>
          <w:lang w:val="en-US"/>
        </w:rPr>
        <w:t>Protocols</w:t>
      </w:r>
      <w:r w:rsidR="00B12541">
        <w:rPr>
          <w:rFonts w:ascii="Calibri" w:hAnsi="Calibri"/>
          <w:color w:val="000000"/>
          <w:sz w:val="34"/>
          <w:szCs w:val="34"/>
          <w:lang w:val="en-US"/>
        </w:rPr>
        <w:t xml:space="preserve"> Policy</w:t>
      </w:r>
    </w:p>
    <w:p w14:paraId="2AC13D54" w14:textId="77777777" w:rsidR="00B12541" w:rsidRDefault="00B12541">
      <w:pPr>
        <w:rPr>
          <w:rFonts w:ascii="Arial" w:hAnsi="Arial" w:cs="Arial"/>
        </w:rPr>
      </w:pPr>
    </w:p>
    <w:p w14:paraId="0EF33C74" w14:textId="02E25BC7" w:rsidR="003C48E1" w:rsidRPr="00BD6EB9" w:rsidRDefault="003C48E1" w:rsidP="003C48E1">
      <w:pPr>
        <w:pStyle w:val="BodyText"/>
        <w:spacing w:before="45" w:line="276" w:lineRule="auto"/>
        <w:ind w:right="1105"/>
        <w:rPr>
          <w:rFonts w:cs="Arial"/>
        </w:rPr>
      </w:pPr>
      <w:r w:rsidRPr="00BD6EB9">
        <w:rPr>
          <w:rFonts w:eastAsia="Calibri" w:cs="Arial"/>
          <w:color w:val="231F20"/>
        </w:rPr>
        <w:t>The</w:t>
      </w:r>
      <w:r w:rsidRPr="00BD6EB9">
        <w:rPr>
          <w:rFonts w:cs="Arial"/>
          <w:color w:val="231F20"/>
        </w:rPr>
        <w:t xml:space="preserve"> </w:t>
      </w:r>
      <w:r>
        <w:rPr>
          <w:rFonts w:eastAsia="Calibri" w:cs="Arial"/>
          <w:color w:val="231F20"/>
        </w:rPr>
        <w:t>Otahuhu Intermediate</w:t>
      </w:r>
      <w:r w:rsidRPr="00BD6EB9">
        <w:rPr>
          <w:rFonts w:cs="Arial"/>
          <w:color w:val="231F20"/>
        </w:rPr>
        <w:t xml:space="preserve"> </w:t>
      </w:r>
      <w:r w:rsidRPr="00BD6EB9">
        <w:rPr>
          <w:rFonts w:eastAsia="Calibri" w:cs="Arial"/>
          <w:color w:val="231F20"/>
        </w:rPr>
        <w:t>School</w:t>
      </w:r>
      <w:r w:rsidRPr="00BD6EB9">
        <w:rPr>
          <w:rFonts w:cs="Arial"/>
          <w:color w:val="231F20"/>
        </w:rPr>
        <w:t xml:space="preserve"> </w:t>
      </w:r>
      <w:r>
        <w:rPr>
          <w:rFonts w:cs="Arial"/>
          <w:color w:val="231F20"/>
        </w:rPr>
        <w:t xml:space="preserve">board </w:t>
      </w:r>
      <w:r w:rsidRPr="00BD6EB9">
        <w:rPr>
          <w:rFonts w:eastAsia="Calibri" w:cs="Arial"/>
          <w:color w:val="231F20"/>
        </w:rPr>
        <w:t>is</w:t>
      </w:r>
      <w:r w:rsidRPr="00BD6EB9">
        <w:rPr>
          <w:rFonts w:cs="Arial"/>
          <w:color w:val="231F20"/>
        </w:rPr>
        <w:t xml:space="preserve"> </w:t>
      </w:r>
      <w:r w:rsidRPr="00BD6EB9">
        <w:rPr>
          <w:rFonts w:eastAsia="Calibri" w:cs="Arial"/>
          <w:color w:val="231F20"/>
        </w:rPr>
        <w:t>committed</w:t>
      </w:r>
      <w:r w:rsidRPr="00BD6EB9">
        <w:rPr>
          <w:rFonts w:cs="Arial"/>
          <w:color w:val="231F20"/>
        </w:rPr>
        <w:t xml:space="preserve"> </w:t>
      </w:r>
      <w:r w:rsidRPr="00BD6EB9">
        <w:rPr>
          <w:rFonts w:eastAsia="Calibri" w:cs="Arial"/>
          <w:color w:val="231F20"/>
        </w:rPr>
        <w:t>to</w:t>
      </w:r>
      <w:r w:rsidRPr="00BD6EB9">
        <w:rPr>
          <w:rFonts w:cs="Arial"/>
          <w:color w:val="231F20"/>
        </w:rPr>
        <w:t xml:space="preserve"> </w:t>
      </w:r>
      <w:r w:rsidRPr="00BD6EB9">
        <w:rPr>
          <w:rFonts w:eastAsia="Calibri" w:cs="Arial"/>
          <w:color w:val="231F20"/>
        </w:rPr>
        <w:t>effective</w:t>
      </w:r>
      <w:r w:rsidRPr="00BD6EB9">
        <w:rPr>
          <w:rFonts w:cs="Arial"/>
          <w:color w:val="231F20"/>
        </w:rPr>
        <w:t xml:space="preserve"> </w:t>
      </w:r>
      <w:r w:rsidRPr="00BD6EB9">
        <w:rPr>
          <w:rFonts w:eastAsia="Calibri" w:cs="Arial"/>
          <w:color w:val="231F20"/>
        </w:rPr>
        <w:t>and</w:t>
      </w:r>
      <w:r w:rsidRPr="00BD6EB9">
        <w:rPr>
          <w:rFonts w:cs="Arial"/>
          <w:color w:val="231F20"/>
        </w:rPr>
        <w:t xml:space="preserve"> </w:t>
      </w:r>
      <w:r w:rsidRPr="00BD6EB9">
        <w:rPr>
          <w:rFonts w:eastAsia="Calibri" w:cs="Arial"/>
          <w:color w:val="231F20"/>
        </w:rPr>
        <w:t>efficient</w:t>
      </w:r>
      <w:r w:rsidRPr="00BD6EB9">
        <w:rPr>
          <w:rFonts w:cs="Arial"/>
          <w:color w:val="231F20"/>
        </w:rPr>
        <w:t xml:space="preserve"> </w:t>
      </w:r>
      <w:r w:rsidRPr="00BD6EB9">
        <w:rPr>
          <w:rFonts w:eastAsia="Calibri" w:cs="Arial"/>
          <w:color w:val="231F20"/>
        </w:rPr>
        <w:t>meetings</w:t>
      </w:r>
      <w:r w:rsidRPr="00BD6EB9">
        <w:rPr>
          <w:rFonts w:cs="Arial"/>
          <w:color w:val="231F20"/>
        </w:rPr>
        <w:t xml:space="preserve"> </w:t>
      </w:r>
      <w:r w:rsidRPr="00BD6EB9">
        <w:rPr>
          <w:rFonts w:eastAsia="Calibri" w:cs="Arial"/>
          <w:color w:val="231F20"/>
        </w:rPr>
        <w:t>and</w:t>
      </w:r>
      <w:r w:rsidRPr="00BD6EB9">
        <w:rPr>
          <w:rFonts w:cs="Arial"/>
          <w:color w:val="231F20"/>
        </w:rPr>
        <w:t xml:space="preserve">, </w:t>
      </w:r>
      <w:r w:rsidRPr="00BD6EB9">
        <w:rPr>
          <w:rFonts w:eastAsia="Calibri" w:cs="Arial"/>
          <w:color w:val="231F20"/>
        </w:rPr>
        <w:t>to</w:t>
      </w:r>
      <w:r w:rsidRPr="00BD6EB9">
        <w:rPr>
          <w:rFonts w:cs="Arial"/>
          <w:color w:val="231F20"/>
        </w:rPr>
        <w:t xml:space="preserve"> </w:t>
      </w:r>
      <w:r w:rsidRPr="00BD6EB9">
        <w:rPr>
          <w:rFonts w:eastAsia="Calibri" w:cs="Arial"/>
          <w:color w:val="231F20"/>
        </w:rPr>
        <w:t>this</w:t>
      </w:r>
      <w:r w:rsidRPr="00BD6EB9">
        <w:rPr>
          <w:rFonts w:cs="Arial"/>
          <w:color w:val="231F20"/>
        </w:rPr>
        <w:t xml:space="preserve"> </w:t>
      </w:r>
      <w:r w:rsidRPr="00BD6EB9">
        <w:rPr>
          <w:rFonts w:eastAsia="Calibri" w:cs="Arial"/>
          <w:color w:val="231F20"/>
        </w:rPr>
        <w:t>end</w:t>
      </w:r>
      <w:r w:rsidRPr="00BD6EB9">
        <w:rPr>
          <w:rFonts w:cs="Arial"/>
          <w:color w:val="231F20"/>
        </w:rPr>
        <w:t xml:space="preserve">, </w:t>
      </w:r>
      <w:r w:rsidRPr="00BD6EB9">
        <w:rPr>
          <w:rFonts w:eastAsia="Calibri" w:cs="Arial"/>
          <w:color w:val="231F20"/>
        </w:rPr>
        <w:t>sets</w:t>
      </w:r>
      <w:r w:rsidRPr="00BD6EB9">
        <w:rPr>
          <w:rFonts w:cs="Arial"/>
          <w:color w:val="231F20"/>
        </w:rPr>
        <w:t xml:space="preserve"> </w:t>
      </w:r>
      <w:r w:rsidRPr="00BD6EB9">
        <w:rPr>
          <w:rFonts w:eastAsia="Calibri" w:cs="Arial"/>
          <w:color w:val="231F20"/>
        </w:rPr>
        <w:t>out</w:t>
      </w:r>
      <w:r w:rsidRPr="00BD6EB9">
        <w:rPr>
          <w:rFonts w:cs="Arial"/>
          <w:color w:val="231F20"/>
        </w:rPr>
        <w:t xml:space="preserve"> </w:t>
      </w:r>
      <w:r w:rsidRPr="00BD6EB9">
        <w:rPr>
          <w:rFonts w:eastAsia="Calibri" w:cs="Arial"/>
          <w:color w:val="231F20"/>
        </w:rPr>
        <w:t>the</w:t>
      </w:r>
      <w:r w:rsidRPr="00BD6EB9">
        <w:rPr>
          <w:rFonts w:cs="Arial"/>
          <w:color w:val="231F20"/>
        </w:rPr>
        <w:t xml:space="preserve"> </w:t>
      </w:r>
      <w:r w:rsidRPr="00BD6EB9">
        <w:rPr>
          <w:rFonts w:eastAsia="Calibri" w:cs="Arial"/>
          <w:color w:val="231F20"/>
        </w:rPr>
        <w:t>following</w:t>
      </w:r>
      <w:r w:rsidRPr="00BD6EB9">
        <w:rPr>
          <w:rFonts w:cs="Arial"/>
          <w:color w:val="231F20"/>
        </w:rPr>
        <w:t xml:space="preserve"> </w:t>
      </w:r>
      <w:r w:rsidRPr="00BD6EB9">
        <w:rPr>
          <w:rFonts w:eastAsia="Calibri" w:cs="Arial"/>
          <w:color w:val="231F20"/>
        </w:rPr>
        <w:t>guidelines</w:t>
      </w:r>
      <w:r w:rsidRPr="00BD6EB9">
        <w:rPr>
          <w:rFonts w:cs="Arial"/>
          <w:color w:val="231F20"/>
        </w:rPr>
        <w:t xml:space="preserve"> </w:t>
      </w:r>
      <w:r w:rsidRPr="00BD6EB9">
        <w:rPr>
          <w:rFonts w:eastAsia="Calibri" w:cs="Arial"/>
          <w:color w:val="231F20"/>
        </w:rPr>
        <w:t>for</w:t>
      </w:r>
      <w:r w:rsidRPr="00BD6EB9">
        <w:rPr>
          <w:rFonts w:cs="Arial"/>
          <w:color w:val="231F20"/>
        </w:rPr>
        <w:t xml:space="preserve"> </w:t>
      </w:r>
      <w:r w:rsidRPr="00BD6EB9">
        <w:rPr>
          <w:rFonts w:eastAsia="Calibri" w:cs="Arial"/>
          <w:color w:val="231F20"/>
        </w:rPr>
        <w:t>the</w:t>
      </w:r>
      <w:r w:rsidRPr="00BD6EB9">
        <w:rPr>
          <w:rFonts w:cs="Arial"/>
          <w:color w:val="231F20"/>
        </w:rPr>
        <w:t xml:space="preserve"> </w:t>
      </w:r>
      <w:r w:rsidRPr="00BD6EB9">
        <w:rPr>
          <w:rFonts w:eastAsia="Calibri" w:cs="Arial"/>
          <w:color w:val="231F20"/>
        </w:rPr>
        <w:t>conduct</w:t>
      </w:r>
      <w:r w:rsidRPr="00BD6EB9">
        <w:rPr>
          <w:rFonts w:cs="Arial"/>
          <w:color w:val="231F20"/>
        </w:rPr>
        <w:t xml:space="preserve"> </w:t>
      </w:r>
      <w:r w:rsidRPr="00BD6EB9">
        <w:rPr>
          <w:rFonts w:eastAsia="Calibri" w:cs="Arial"/>
          <w:color w:val="231F20"/>
        </w:rPr>
        <w:t>of</w:t>
      </w:r>
      <w:r w:rsidRPr="00BD6EB9">
        <w:rPr>
          <w:rFonts w:cs="Arial"/>
          <w:color w:val="231F20"/>
        </w:rPr>
        <w:t xml:space="preserve"> </w:t>
      </w:r>
      <w:r w:rsidRPr="00BD6EB9">
        <w:rPr>
          <w:rFonts w:eastAsia="Calibri" w:cs="Arial"/>
          <w:color w:val="231F20"/>
        </w:rPr>
        <w:t>board</w:t>
      </w:r>
      <w:r w:rsidRPr="00BD6EB9">
        <w:rPr>
          <w:rFonts w:cs="Arial"/>
          <w:color w:val="231F20"/>
        </w:rPr>
        <w:t xml:space="preserve"> </w:t>
      </w:r>
      <w:r w:rsidRPr="00BD6EB9">
        <w:rPr>
          <w:rFonts w:eastAsia="Calibri" w:cs="Arial"/>
          <w:color w:val="231F20"/>
        </w:rPr>
        <w:t>meetings</w:t>
      </w:r>
      <w:r w:rsidRPr="00BD6EB9">
        <w:rPr>
          <w:rFonts w:cs="Arial"/>
          <w:color w:val="231F20"/>
        </w:rPr>
        <w:t>.</w:t>
      </w:r>
    </w:p>
    <w:p w14:paraId="2462E537" w14:textId="77777777" w:rsidR="003C48E1" w:rsidRPr="00CD2AFB" w:rsidRDefault="003C48E1" w:rsidP="003C48E1">
      <w:pPr>
        <w:pStyle w:val="Heading2"/>
        <w:rPr>
          <w:b/>
          <w:bCs/>
          <w:color w:val="499799"/>
          <w:sz w:val="32"/>
          <w:szCs w:val="32"/>
        </w:rPr>
      </w:pPr>
      <w:r w:rsidRPr="00CD2AFB">
        <w:rPr>
          <w:b/>
          <w:bCs/>
          <w:color w:val="499799"/>
          <w:sz w:val="32"/>
          <w:szCs w:val="32"/>
        </w:rPr>
        <w:t>Timing of meetings</w:t>
      </w:r>
    </w:p>
    <w:p w14:paraId="010035DE" w14:textId="4338F074" w:rsidR="003C48E1" w:rsidRPr="00BD6EB9" w:rsidRDefault="003C48E1" w:rsidP="003C48E1">
      <w:pPr>
        <w:pStyle w:val="ListParagraph"/>
        <w:numPr>
          <w:ilvl w:val="0"/>
          <w:numId w:val="10"/>
        </w:numPr>
        <w:spacing w:line="276" w:lineRule="auto"/>
        <w:rPr>
          <w:i/>
        </w:rPr>
      </w:pPr>
      <w:r w:rsidRPr="00BD6EB9">
        <w:t xml:space="preserve">Dates and times of meetings will be set in the board workplan and usually held on the </w:t>
      </w:r>
      <w:r w:rsidRPr="00EF1E54">
        <w:t xml:space="preserve">third </w:t>
      </w:r>
      <w:r w:rsidR="00EF1E54" w:rsidRPr="00EF1E54">
        <w:t xml:space="preserve">and eighth </w:t>
      </w:r>
      <w:r w:rsidRPr="00EF1E54">
        <w:t xml:space="preserve">Tuesday of </w:t>
      </w:r>
      <w:r w:rsidR="00EF1E54" w:rsidRPr="00EF1E54">
        <w:t>each term</w:t>
      </w:r>
      <w:r w:rsidRPr="00EF1E54">
        <w:t xml:space="preserve">, starting at </w:t>
      </w:r>
      <w:r w:rsidR="00292D03">
        <w:t>6.0</w:t>
      </w:r>
      <w:r w:rsidRPr="00EF1E54">
        <w:t xml:space="preserve">0pm and finishing no later than </w:t>
      </w:r>
      <w:r w:rsidR="00292D03">
        <w:t>8.0</w:t>
      </w:r>
      <w:r w:rsidRPr="00EF1E54">
        <w:t>0pm.</w:t>
      </w:r>
    </w:p>
    <w:p w14:paraId="001F32AF" w14:textId="77777777" w:rsidR="003C48E1" w:rsidRPr="00BD6EB9" w:rsidRDefault="003C48E1" w:rsidP="003C48E1">
      <w:pPr>
        <w:pStyle w:val="ListParagraph"/>
        <w:numPr>
          <w:ilvl w:val="0"/>
          <w:numId w:val="10"/>
        </w:numPr>
        <w:spacing w:line="276" w:lineRule="auto"/>
        <w:rPr>
          <w:i/>
        </w:rPr>
      </w:pPr>
      <w:r w:rsidRPr="00BD6EB9">
        <w:t>A resolution for an extension of time may be moved but will not normally exceed 30</w:t>
      </w:r>
      <w:r w:rsidRPr="00BD6EB9">
        <w:rPr>
          <w:spacing w:val="-2"/>
        </w:rPr>
        <w:t xml:space="preserve"> </w:t>
      </w:r>
      <w:r w:rsidRPr="00BD6EB9">
        <w:t>minutes.</w:t>
      </w:r>
    </w:p>
    <w:p w14:paraId="47E81D6B" w14:textId="77777777" w:rsidR="003C48E1" w:rsidRPr="00BD6EB9" w:rsidRDefault="003C48E1" w:rsidP="003C48E1">
      <w:pPr>
        <w:pStyle w:val="ListParagraph"/>
        <w:numPr>
          <w:ilvl w:val="0"/>
          <w:numId w:val="10"/>
        </w:numPr>
        <w:spacing w:line="276" w:lineRule="auto"/>
      </w:pPr>
      <w:r w:rsidRPr="00BD6EB9">
        <w:t>Any business remaining on the agenda at the conclusion of the meeting is transferred to the following</w:t>
      </w:r>
      <w:r w:rsidRPr="00BD6EB9">
        <w:rPr>
          <w:spacing w:val="-1"/>
        </w:rPr>
        <w:t xml:space="preserve"> </w:t>
      </w:r>
      <w:r w:rsidRPr="00BD6EB9">
        <w:t>meeting</w:t>
      </w:r>
    </w:p>
    <w:p w14:paraId="2EBD7FE7" w14:textId="77777777" w:rsidR="003C48E1" w:rsidRPr="00CD2AFB" w:rsidRDefault="003C48E1" w:rsidP="003C48E1">
      <w:pPr>
        <w:pStyle w:val="Heading2"/>
        <w:rPr>
          <w:b/>
          <w:bCs/>
          <w:color w:val="499799"/>
          <w:sz w:val="32"/>
          <w:szCs w:val="32"/>
        </w:rPr>
      </w:pPr>
      <w:r w:rsidRPr="00CD2AFB">
        <w:rPr>
          <w:b/>
          <w:bCs/>
          <w:color w:val="499799"/>
          <w:sz w:val="32"/>
          <w:szCs w:val="32"/>
        </w:rPr>
        <w:t>Agenda and meeting papers</w:t>
      </w:r>
    </w:p>
    <w:p w14:paraId="36E08FD1" w14:textId="77777777" w:rsidR="003C48E1" w:rsidRPr="00BD6EB9" w:rsidRDefault="003C48E1" w:rsidP="003C48E1">
      <w:pPr>
        <w:pStyle w:val="ListParagraph"/>
        <w:numPr>
          <w:ilvl w:val="0"/>
          <w:numId w:val="11"/>
        </w:numPr>
        <w:spacing w:line="276" w:lineRule="auto"/>
      </w:pPr>
      <w:r w:rsidRPr="00BD6EB9">
        <w:t xml:space="preserve">The </w:t>
      </w:r>
      <w:r>
        <w:t>presiding member</w:t>
      </w:r>
      <w:r w:rsidRPr="00BD6EB9">
        <w:t xml:space="preserve"> is responsible, in liaison with the principal, for the preparation of an agenda prior to each</w:t>
      </w:r>
      <w:r w:rsidRPr="00BD6EB9">
        <w:rPr>
          <w:spacing w:val="-1"/>
        </w:rPr>
        <w:t xml:space="preserve"> </w:t>
      </w:r>
      <w:r w:rsidRPr="00BD6EB9">
        <w:t>meeting</w:t>
      </w:r>
    </w:p>
    <w:p w14:paraId="5FFA2907" w14:textId="77777777" w:rsidR="003C48E1" w:rsidRPr="00BD6EB9" w:rsidRDefault="003C48E1" w:rsidP="003C48E1">
      <w:pPr>
        <w:pStyle w:val="ListParagraph"/>
        <w:numPr>
          <w:ilvl w:val="0"/>
          <w:numId w:val="11"/>
        </w:numPr>
        <w:spacing w:line="276" w:lineRule="auto"/>
      </w:pPr>
      <w:r w:rsidRPr="00BD6EB9">
        <w:t>The principal is to ensure that secretarial services are provided to the boar</w:t>
      </w:r>
      <w:r>
        <w:t>d</w:t>
      </w:r>
    </w:p>
    <w:p w14:paraId="1B04E529" w14:textId="063DD553" w:rsidR="003C48E1" w:rsidRPr="00BD6EB9" w:rsidRDefault="003C48E1" w:rsidP="003C48E1">
      <w:pPr>
        <w:pStyle w:val="ListParagraph"/>
        <w:numPr>
          <w:ilvl w:val="0"/>
          <w:numId w:val="11"/>
        </w:numPr>
        <w:spacing w:line="276" w:lineRule="auto"/>
      </w:pPr>
      <w:r w:rsidRPr="00BD6EB9">
        <w:t xml:space="preserve">Agenda items are to be notified to the </w:t>
      </w:r>
      <w:r>
        <w:t>presiding member</w:t>
      </w:r>
      <w:r w:rsidRPr="00BD6EB9">
        <w:t xml:space="preserve"> </w:t>
      </w:r>
      <w:r w:rsidR="00861502" w:rsidRPr="00861502">
        <w:t>10</w:t>
      </w:r>
      <w:r w:rsidRPr="0062724C">
        <w:rPr>
          <w:color w:val="FF0000"/>
        </w:rPr>
        <w:t xml:space="preserve"> </w:t>
      </w:r>
      <w:r w:rsidRPr="00BD6EB9">
        <w:t>days prior to the</w:t>
      </w:r>
      <w:r w:rsidRPr="00BD6EB9">
        <w:rPr>
          <w:spacing w:val="-1"/>
        </w:rPr>
        <w:t xml:space="preserve"> </w:t>
      </w:r>
      <w:r w:rsidRPr="00BD6EB9">
        <w:t>meeting</w:t>
      </w:r>
    </w:p>
    <w:p w14:paraId="25D813CA" w14:textId="39E910D2" w:rsidR="003C48E1" w:rsidRPr="00BD6EB9" w:rsidRDefault="003C48E1" w:rsidP="00861502">
      <w:pPr>
        <w:pStyle w:val="ListParagraph"/>
        <w:numPr>
          <w:ilvl w:val="0"/>
          <w:numId w:val="11"/>
        </w:numPr>
        <w:spacing w:line="276" w:lineRule="auto"/>
      </w:pPr>
      <w:r w:rsidRPr="00BD6EB9">
        <w:t xml:space="preserve">The agenda and board papers will be circulated to board members at least </w:t>
      </w:r>
      <w:r w:rsidR="00861502">
        <w:t>5</w:t>
      </w:r>
      <w:r w:rsidRPr="00861502">
        <w:t xml:space="preserve"> </w:t>
      </w:r>
      <w:r w:rsidRPr="00BD6EB9">
        <w:t>days prior to the</w:t>
      </w:r>
      <w:r w:rsidRPr="00861502">
        <w:rPr>
          <w:spacing w:val="-3"/>
        </w:rPr>
        <w:t xml:space="preserve"> </w:t>
      </w:r>
      <w:r w:rsidRPr="00BD6EB9">
        <w:t>meeting</w:t>
      </w:r>
    </w:p>
    <w:p w14:paraId="6D7BE134" w14:textId="77777777" w:rsidR="003C48E1" w:rsidRPr="00BD6EB9" w:rsidRDefault="003C48E1" w:rsidP="003C48E1">
      <w:pPr>
        <w:pStyle w:val="ListParagraph"/>
        <w:numPr>
          <w:ilvl w:val="0"/>
          <w:numId w:val="11"/>
        </w:numPr>
        <w:spacing w:line="276" w:lineRule="auto"/>
      </w:pPr>
      <w:r w:rsidRPr="00BD6EB9">
        <w:t>The board should have access to all correspondence. Correspondence that requires the board to take some action should be</w:t>
      </w:r>
      <w:r w:rsidRPr="00BD6EB9">
        <w:rPr>
          <w:spacing w:val="-8"/>
        </w:rPr>
        <w:t xml:space="preserve"> </w:t>
      </w:r>
      <w:r w:rsidRPr="00BD6EB9">
        <w:t xml:space="preserve">photocopied/scanned and distributed prior to the meeting. Other correspondence can be listed and tabled so that </w:t>
      </w:r>
      <w:r>
        <w:t>board members</w:t>
      </w:r>
      <w:r w:rsidRPr="00BD6EB9">
        <w:t xml:space="preserve"> can read it if</w:t>
      </w:r>
      <w:r w:rsidRPr="00BD6EB9">
        <w:rPr>
          <w:spacing w:val="-3"/>
        </w:rPr>
        <w:t xml:space="preserve"> </w:t>
      </w:r>
      <w:r w:rsidRPr="00BD6EB9">
        <w:t>require</w:t>
      </w:r>
      <w:r>
        <w:t>d</w:t>
      </w:r>
    </w:p>
    <w:p w14:paraId="447B8A44" w14:textId="77777777" w:rsidR="003C48E1" w:rsidRDefault="003C48E1" w:rsidP="003C48E1">
      <w:pPr>
        <w:pStyle w:val="ListParagraph"/>
        <w:numPr>
          <w:ilvl w:val="0"/>
          <w:numId w:val="11"/>
        </w:numPr>
        <w:spacing w:line="276" w:lineRule="auto"/>
      </w:pPr>
      <w:r w:rsidRPr="00BD6EB9">
        <w:t>The agenda for the part of each meeting that is open to the public will be posted on the board’s section of the school website at least 48</w:t>
      </w:r>
      <w:r w:rsidRPr="00BD6EB9">
        <w:rPr>
          <w:spacing w:val="-19"/>
        </w:rPr>
        <w:t xml:space="preserve"> </w:t>
      </w:r>
      <w:r w:rsidRPr="00BD6EB9">
        <w:t>hours prior to the meeting and copies made available at the meeting place for any members of the</w:t>
      </w:r>
      <w:r w:rsidRPr="00BD6EB9">
        <w:rPr>
          <w:spacing w:val="-2"/>
        </w:rPr>
        <w:t xml:space="preserve"> </w:t>
      </w:r>
      <w:r w:rsidRPr="00BD6EB9">
        <w:t>public</w:t>
      </w:r>
    </w:p>
    <w:p w14:paraId="52742EA4" w14:textId="77777777" w:rsidR="003C48E1" w:rsidRDefault="003C48E1" w:rsidP="003C48E1">
      <w:pPr>
        <w:pStyle w:val="ListParagraph"/>
        <w:numPr>
          <w:ilvl w:val="0"/>
          <w:numId w:val="11"/>
        </w:numPr>
        <w:spacing w:line="276" w:lineRule="auto"/>
      </w:pPr>
      <w:r w:rsidRPr="00BD6EB9">
        <w:t>The agenda is to be collated with the items placed in order and marked with an agenda item</w:t>
      </w:r>
      <w:r w:rsidRPr="00BD6EB9">
        <w:rPr>
          <w:spacing w:val="-2"/>
        </w:rPr>
        <w:t xml:space="preserve"> </w:t>
      </w:r>
      <w:r w:rsidRPr="00BD6EB9">
        <w:t>number</w:t>
      </w:r>
    </w:p>
    <w:p w14:paraId="4E2E1E8C" w14:textId="77777777" w:rsidR="003C48E1" w:rsidRPr="00BD6EB9" w:rsidRDefault="003C48E1" w:rsidP="003C48E1">
      <w:pPr>
        <w:pStyle w:val="ListParagraph"/>
        <w:numPr>
          <w:ilvl w:val="0"/>
          <w:numId w:val="11"/>
        </w:numPr>
        <w:spacing w:line="276" w:lineRule="auto"/>
      </w:pPr>
      <w:r>
        <w:t>Agenda items will reference relevant strategic goals and board policies</w:t>
      </w:r>
    </w:p>
    <w:p w14:paraId="5A56B9F3" w14:textId="77777777" w:rsidR="003C48E1" w:rsidRPr="00BD6EB9" w:rsidRDefault="003C48E1" w:rsidP="003C48E1">
      <w:pPr>
        <w:pStyle w:val="ListParagraph"/>
        <w:numPr>
          <w:ilvl w:val="0"/>
          <w:numId w:val="11"/>
        </w:numPr>
        <w:spacing w:line="276" w:lineRule="auto"/>
      </w:pPr>
      <w:r w:rsidRPr="00BD6EB9">
        <w:t>Late</w:t>
      </w:r>
      <w:r>
        <w:t xml:space="preserve"> agenda</w:t>
      </w:r>
      <w:r w:rsidRPr="00BD6EB9">
        <w:t xml:space="preserve"> items will only be accepted with the approval of the board and in rare circumstances where a decision is</w:t>
      </w:r>
      <w:r w:rsidRPr="00BD6EB9">
        <w:rPr>
          <w:spacing w:val="-3"/>
        </w:rPr>
        <w:t xml:space="preserve"> </w:t>
      </w:r>
      <w:r w:rsidRPr="00BD6EB9">
        <w:t>urgent</w:t>
      </w:r>
    </w:p>
    <w:p w14:paraId="4C2877FE" w14:textId="77777777" w:rsidR="003C48E1" w:rsidRPr="00BD6EB9" w:rsidRDefault="003C48E1" w:rsidP="003C48E1">
      <w:pPr>
        <w:pStyle w:val="ListParagraph"/>
        <w:numPr>
          <w:ilvl w:val="0"/>
          <w:numId w:val="11"/>
        </w:numPr>
        <w:spacing w:line="276" w:lineRule="auto"/>
      </w:pPr>
      <w:r w:rsidRPr="00BD6EB9">
        <w:t>All items in the agenda are to carry a recommended course of action and where appropriate be supplemented by supporting material in the meeting documentation.</w:t>
      </w:r>
    </w:p>
    <w:p w14:paraId="47902783" w14:textId="77777777" w:rsidR="003C48E1" w:rsidRDefault="003C48E1" w:rsidP="003C48E1">
      <w:pPr>
        <w:pStyle w:val="ListParagraph"/>
        <w:numPr>
          <w:ilvl w:val="0"/>
          <w:numId w:val="11"/>
        </w:numPr>
        <w:spacing w:line="276" w:lineRule="auto"/>
      </w:pPr>
      <w:r w:rsidRPr="00BD6EB9">
        <w:t>Papers requiring reading and consideration will not normally be accepted if tabled at the</w:t>
      </w:r>
      <w:r w:rsidRPr="007E5D2B">
        <w:rPr>
          <w:spacing w:val="-2"/>
        </w:rPr>
        <w:t xml:space="preserve"> </w:t>
      </w:r>
      <w:r w:rsidRPr="00BD6EB9">
        <w:t>meeting.</w:t>
      </w:r>
    </w:p>
    <w:p w14:paraId="00489713" w14:textId="77777777" w:rsidR="003C48E1" w:rsidRPr="00BD6EB9" w:rsidRDefault="003C48E1" w:rsidP="003C48E1">
      <w:pPr>
        <w:pStyle w:val="ListParagraph"/>
        <w:numPr>
          <w:ilvl w:val="0"/>
          <w:numId w:val="11"/>
        </w:numPr>
        <w:spacing w:line="276" w:lineRule="auto"/>
      </w:pPr>
      <w:r w:rsidRPr="00BD6EB9">
        <w:t>The order of the agenda may be varied by resolution at the</w:t>
      </w:r>
      <w:r w:rsidRPr="00BD6EB9">
        <w:rPr>
          <w:spacing w:val="-1"/>
        </w:rPr>
        <w:t xml:space="preserve"> </w:t>
      </w:r>
      <w:r w:rsidRPr="00BD6EB9">
        <w:t>meeting</w:t>
      </w:r>
    </w:p>
    <w:p w14:paraId="7BD85624" w14:textId="77777777" w:rsidR="003C48E1" w:rsidRPr="00CD2AFB" w:rsidRDefault="003C48E1" w:rsidP="003C48E1">
      <w:pPr>
        <w:pStyle w:val="Heading2"/>
        <w:rPr>
          <w:b/>
          <w:bCs/>
          <w:color w:val="499799"/>
          <w:sz w:val="32"/>
          <w:szCs w:val="32"/>
        </w:rPr>
      </w:pPr>
      <w:r w:rsidRPr="00CD2AFB">
        <w:rPr>
          <w:b/>
          <w:bCs/>
          <w:color w:val="499799"/>
          <w:sz w:val="32"/>
          <w:szCs w:val="32"/>
        </w:rPr>
        <w:t>Public participation</w:t>
      </w:r>
    </w:p>
    <w:p w14:paraId="356DA3A8" w14:textId="77777777" w:rsidR="003C48E1" w:rsidRPr="004238DF" w:rsidRDefault="003C48E1" w:rsidP="003C48E1">
      <w:pPr>
        <w:pStyle w:val="ListParagraph"/>
        <w:numPr>
          <w:ilvl w:val="0"/>
          <w:numId w:val="12"/>
        </w:numPr>
        <w:spacing w:line="276" w:lineRule="auto"/>
      </w:pPr>
      <w:r w:rsidRPr="004238DF">
        <w:t>The board meeting is a meeting open to the public rather than a public meeting</w:t>
      </w:r>
    </w:p>
    <w:p w14:paraId="4A2C4091" w14:textId="77777777" w:rsidR="003C48E1" w:rsidRPr="004238DF" w:rsidRDefault="003C48E1" w:rsidP="003C48E1">
      <w:pPr>
        <w:pStyle w:val="ListParagraph"/>
        <w:numPr>
          <w:ilvl w:val="0"/>
          <w:numId w:val="12"/>
        </w:numPr>
        <w:spacing w:line="276" w:lineRule="auto"/>
      </w:pPr>
      <w:r w:rsidRPr="004238DF">
        <w:t xml:space="preserve">Only </w:t>
      </w:r>
      <w:r>
        <w:t>members of the board</w:t>
      </w:r>
      <w:r w:rsidRPr="004238DF">
        <w:t xml:space="preserve"> have automatic speaking rights</w:t>
      </w:r>
    </w:p>
    <w:p w14:paraId="1EB5E108" w14:textId="77777777" w:rsidR="003C48E1" w:rsidRPr="004238DF" w:rsidRDefault="003C48E1" w:rsidP="003C48E1">
      <w:pPr>
        <w:pStyle w:val="ListParagraph"/>
        <w:numPr>
          <w:ilvl w:val="0"/>
          <w:numId w:val="12"/>
        </w:numPr>
        <w:spacing w:line="276" w:lineRule="auto"/>
      </w:pPr>
      <w:r w:rsidRPr="004238DF">
        <w:t>Public participation is at the discretion of the board</w:t>
      </w:r>
    </w:p>
    <w:p w14:paraId="4286A807" w14:textId="77777777" w:rsidR="003C48E1" w:rsidRPr="00BD6EB9" w:rsidRDefault="003C48E1" w:rsidP="003C48E1">
      <w:pPr>
        <w:pStyle w:val="ListParagraph"/>
        <w:numPr>
          <w:ilvl w:val="0"/>
          <w:numId w:val="12"/>
        </w:numPr>
        <w:spacing w:line="276" w:lineRule="auto"/>
      </w:pPr>
      <w:r w:rsidRPr="004238DF">
        <w:t>Public attending the meeting, including staff members not elected as the staff representative, are given a notice about their rights regarding</w:t>
      </w:r>
      <w:r w:rsidRPr="00BD6EB9">
        <w:t xml:space="preserve"> attendance at the meeting – see C1.1 Public attending board</w:t>
      </w:r>
      <w:r w:rsidRPr="00BD6EB9">
        <w:rPr>
          <w:spacing w:val="-1"/>
        </w:rPr>
        <w:t xml:space="preserve"> </w:t>
      </w:r>
      <w:r w:rsidRPr="00BD6EB9">
        <w:t>meetings</w:t>
      </w:r>
    </w:p>
    <w:p w14:paraId="42E8F041" w14:textId="77777777" w:rsidR="003C48E1" w:rsidRPr="00CD2AFB" w:rsidRDefault="003C48E1" w:rsidP="003C48E1">
      <w:pPr>
        <w:pStyle w:val="Heading2"/>
        <w:rPr>
          <w:b/>
          <w:bCs/>
          <w:color w:val="499799"/>
          <w:sz w:val="32"/>
          <w:szCs w:val="32"/>
        </w:rPr>
      </w:pPr>
      <w:r w:rsidRPr="00CD2AFB">
        <w:rPr>
          <w:b/>
          <w:bCs/>
          <w:color w:val="499799"/>
          <w:sz w:val="32"/>
          <w:szCs w:val="32"/>
        </w:rPr>
        <w:t>Exclusion of the public</w:t>
      </w:r>
    </w:p>
    <w:p w14:paraId="7D55D409" w14:textId="77777777" w:rsidR="003C48E1" w:rsidRPr="004238DF" w:rsidRDefault="003C48E1" w:rsidP="003C48E1">
      <w:pPr>
        <w:pStyle w:val="ListParagraph"/>
        <w:numPr>
          <w:ilvl w:val="0"/>
          <w:numId w:val="13"/>
        </w:numPr>
        <w:spacing w:line="276" w:lineRule="auto"/>
      </w:pPr>
      <w:r w:rsidRPr="004238DF">
        <w:t>The meeting may, by resolution, exclude the public (going into committee) and news media from the whole or part of the proceedings in accordance with the Local Government Official Information and Meetings Act 1987</w:t>
      </w:r>
      <w:r>
        <w:t xml:space="preserve"> (LGOIMA</w:t>
      </w:r>
      <w:proofErr w:type="gramStart"/>
      <w:r>
        <w:t>)</w:t>
      </w:r>
      <w:r w:rsidRPr="004238DF">
        <w:t>.</w:t>
      </w:r>
      <w:r>
        <w:t>*</w:t>
      </w:r>
      <w:proofErr w:type="gramEnd"/>
      <w:r w:rsidRPr="004238DF">
        <w:t xml:space="preserve"> The wording to be used in the motion to exclude the public is found in Schedule 2A of </w:t>
      </w:r>
      <w:r>
        <w:t>LGOIMA</w:t>
      </w:r>
      <w:r w:rsidRPr="004238DF">
        <w:t xml:space="preserve">. The board must make the reasons for excluding the public clear. Excluding the public is most often </w:t>
      </w:r>
      <w:r w:rsidRPr="004238DF">
        <w:lastRenderedPageBreak/>
        <w:t>used to ensure privacy of individuals or financially sensitive issues</w:t>
      </w:r>
    </w:p>
    <w:p w14:paraId="60B46916" w14:textId="77777777" w:rsidR="003C48E1" w:rsidRPr="004238DF" w:rsidRDefault="003C48E1" w:rsidP="003C48E1">
      <w:pPr>
        <w:pStyle w:val="ListParagraph"/>
        <w:numPr>
          <w:ilvl w:val="0"/>
          <w:numId w:val="13"/>
        </w:numPr>
        <w:spacing w:line="276" w:lineRule="auto"/>
      </w:pPr>
      <w:r w:rsidRPr="004238DF">
        <w:rPr>
          <w:rFonts w:eastAsia="Calibri" w:cs="Arial"/>
          <w:color w:val="231F20"/>
        </w:rPr>
        <w:t>Persons</w:t>
      </w:r>
      <w:r w:rsidRPr="004238DF">
        <w:rPr>
          <w:rFonts w:cs="Arial"/>
          <w:color w:val="231F20"/>
          <w:spacing w:val="-2"/>
        </w:rPr>
        <w:t xml:space="preserve"> </w:t>
      </w:r>
      <w:r w:rsidRPr="004238DF">
        <w:rPr>
          <w:rFonts w:eastAsia="Calibri" w:cs="Arial"/>
          <w:color w:val="231F20"/>
        </w:rPr>
        <w:t>may</w:t>
      </w:r>
      <w:r w:rsidRPr="004238DF">
        <w:rPr>
          <w:rFonts w:cs="Arial"/>
          <w:color w:val="231F20"/>
          <w:spacing w:val="-2"/>
        </w:rPr>
        <w:t xml:space="preserve"> </w:t>
      </w:r>
      <w:r w:rsidRPr="004238DF">
        <w:rPr>
          <w:rFonts w:eastAsia="Calibri" w:cs="Arial"/>
          <w:color w:val="231F20"/>
        </w:rPr>
        <w:t>be</w:t>
      </w:r>
      <w:r w:rsidRPr="004238DF">
        <w:rPr>
          <w:rFonts w:cs="Arial"/>
          <w:color w:val="231F20"/>
          <w:spacing w:val="-2"/>
        </w:rPr>
        <w:t xml:space="preserve"> </w:t>
      </w:r>
      <w:r w:rsidRPr="004238DF">
        <w:rPr>
          <w:rFonts w:eastAsia="Calibri" w:cs="Arial"/>
          <w:color w:val="231F20"/>
        </w:rPr>
        <w:t>asked</w:t>
      </w:r>
      <w:r w:rsidRPr="004238DF">
        <w:rPr>
          <w:rFonts w:cs="Arial"/>
          <w:color w:val="231F20"/>
          <w:spacing w:val="-2"/>
        </w:rPr>
        <w:t xml:space="preserve"> </w:t>
      </w:r>
      <w:r w:rsidRPr="004238DF">
        <w:rPr>
          <w:rFonts w:eastAsia="Calibri" w:cs="Arial"/>
          <w:color w:val="231F20"/>
        </w:rPr>
        <w:t>to</w:t>
      </w:r>
      <w:r w:rsidRPr="004238DF">
        <w:rPr>
          <w:rFonts w:cs="Arial"/>
          <w:color w:val="231F20"/>
          <w:spacing w:val="-2"/>
        </w:rPr>
        <w:t xml:space="preserve"> </w:t>
      </w:r>
      <w:r w:rsidRPr="004238DF">
        <w:rPr>
          <w:rFonts w:eastAsia="Calibri" w:cs="Arial"/>
          <w:color w:val="231F20"/>
        </w:rPr>
        <w:t>remain</w:t>
      </w:r>
      <w:r w:rsidRPr="004238DF">
        <w:rPr>
          <w:rFonts w:cs="Arial"/>
          <w:color w:val="231F20"/>
          <w:spacing w:val="-2"/>
        </w:rPr>
        <w:t xml:space="preserve"> </w:t>
      </w:r>
      <w:r w:rsidRPr="004238DF">
        <w:rPr>
          <w:rFonts w:eastAsia="Calibri" w:cs="Arial"/>
          <w:color w:val="231F20"/>
        </w:rPr>
        <w:t>after</w:t>
      </w:r>
      <w:r w:rsidRPr="004238DF">
        <w:rPr>
          <w:rFonts w:cs="Arial"/>
          <w:color w:val="231F20"/>
          <w:spacing w:val="-2"/>
        </w:rPr>
        <w:t xml:space="preserve"> </w:t>
      </w:r>
      <w:r w:rsidRPr="004238DF">
        <w:rPr>
          <w:rFonts w:eastAsia="Calibri" w:cs="Arial"/>
          <w:color w:val="231F20"/>
        </w:rPr>
        <w:t>the</w:t>
      </w:r>
      <w:r w:rsidRPr="004238DF">
        <w:rPr>
          <w:rFonts w:cs="Arial"/>
          <w:color w:val="231F20"/>
          <w:spacing w:val="-2"/>
        </w:rPr>
        <w:t xml:space="preserve"> </w:t>
      </w:r>
      <w:r w:rsidRPr="004238DF">
        <w:rPr>
          <w:rFonts w:eastAsia="Calibri" w:cs="Arial"/>
          <w:color w:val="231F20"/>
        </w:rPr>
        <w:t>public</w:t>
      </w:r>
      <w:r w:rsidRPr="004238DF">
        <w:rPr>
          <w:rFonts w:cs="Arial"/>
          <w:color w:val="231F20"/>
          <w:spacing w:val="-2"/>
        </w:rPr>
        <w:t xml:space="preserve"> </w:t>
      </w:r>
      <w:r w:rsidRPr="004238DF">
        <w:rPr>
          <w:rFonts w:eastAsia="Calibri" w:cs="Arial"/>
          <w:color w:val="231F20"/>
        </w:rPr>
        <w:t>has</w:t>
      </w:r>
      <w:r w:rsidRPr="004238DF">
        <w:rPr>
          <w:rFonts w:cs="Arial"/>
          <w:color w:val="231F20"/>
          <w:spacing w:val="-2"/>
        </w:rPr>
        <w:t xml:space="preserve"> </w:t>
      </w:r>
      <w:r w:rsidRPr="004238DF">
        <w:rPr>
          <w:rFonts w:eastAsia="Calibri" w:cs="Arial"/>
          <w:color w:val="231F20"/>
        </w:rPr>
        <w:t>been</w:t>
      </w:r>
      <w:r w:rsidRPr="004238DF">
        <w:rPr>
          <w:rFonts w:cs="Arial"/>
          <w:color w:val="231F20"/>
          <w:spacing w:val="-2"/>
        </w:rPr>
        <w:t xml:space="preserve"> </w:t>
      </w:r>
      <w:r w:rsidRPr="004238DF">
        <w:rPr>
          <w:rFonts w:eastAsia="Calibri" w:cs="Arial"/>
          <w:color w:val="231F20"/>
        </w:rPr>
        <w:t>excluded</w:t>
      </w:r>
      <w:r w:rsidRPr="004238DF">
        <w:rPr>
          <w:rFonts w:cs="Arial"/>
          <w:color w:val="231F20"/>
          <w:spacing w:val="-2"/>
        </w:rPr>
        <w:t xml:space="preserve"> </w:t>
      </w:r>
      <w:r w:rsidRPr="004238DF">
        <w:rPr>
          <w:rFonts w:eastAsia="Calibri" w:cs="Arial"/>
          <w:color w:val="231F20"/>
        </w:rPr>
        <w:t>because</w:t>
      </w:r>
      <w:r w:rsidRPr="004238DF">
        <w:rPr>
          <w:rFonts w:cs="Arial"/>
          <w:color w:val="231F20"/>
          <w:spacing w:val="-2"/>
        </w:rPr>
        <w:t xml:space="preserve"> </w:t>
      </w:r>
      <w:r w:rsidRPr="004238DF">
        <w:rPr>
          <w:rFonts w:eastAsia="Calibri" w:cs="Arial"/>
          <w:color w:val="231F20"/>
        </w:rPr>
        <w:t>they</w:t>
      </w:r>
      <w:r w:rsidRPr="004238DF">
        <w:rPr>
          <w:rFonts w:cs="Arial"/>
          <w:color w:val="231F20"/>
          <w:spacing w:val="-2"/>
        </w:rPr>
        <w:t xml:space="preserve"> </w:t>
      </w:r>
      <w:r w:rsidRPr="004238DF">
        <w:rPr>
          <w:rFonts w:eastAsia="Calibri" w:cs="Arial"/>
          <w:color w:val="231F20"/>
        </w:rPr>
        <w:t>possess</w:t>
      </w:r>
      <w:r w:rsidRPr="004238DF">
        <w:rPr>
          <w:rFonts w:cs="Arial"/>
          <w:color w:val="231F20"/>
          <w:spacing w:val="-2"/>
        </w:rPr>
        <w:t xml:space="preserve"> </w:t>
      </w:r>
      <w:r w:rsidRPr="004238DF">
        <w:rPr>
          <w:rFonts w:eastAsia="Calibri" w:cs="Arial"/>
          <w:color w:val="231F20"/>
        </w:rPr>
        <w:t>knowledge</w:t>
      </w:r>
      <w:r w:rsidRPr="004238DF">
        <w:rPr>
          <w:rFonts w:cs="Arial"/>
          <w:color w:val="231F20"/>
          <w:spacing w:val="-2"/>
        </w:rPr>
        <w:t xml:space="preserve"> </w:t>
      </w:r>
      <w:r w:rsidRPr="004238DF">
        <w:rPr>
          <w:rFonts w:eastAsia="Calibri" w:cs="Arial"/>
          <w:color w:val="231F20"/>
        </w:rPr>
        <w:t>that</w:t>
      </w:r>
      <w:r w:rsidRPr="004238DF">
        <w:rPr>
          <w:rFonts w:cs="Arial"/>
          <w:color w:val="231F20"/>
          <w:spacing w:val="-2"/>
        </w:rPr>
        <w:t xml:space="preserve"> </w:t>
      </w:r>
      <w:r w:rsidRPr="004238DF">
        <w:rPr>
          <w:rFonts w:eastAsia="Calibri" w:cs="Arial"/>
          <w:color w:val="231F20"/>
        </w:rPr>
        <w:t>will</w:t>
      </w:r>
      <w:r w:rsidRPr="004238DF">
        <w:rPr>
          <w:rFonts w:cs="Arial"/>
          <w:color w:val="231F20"/>
          <w:spacing w:val="-2"/>
        </w:rPr>
        <w:t xml:space="preserve"> </w:t>
      </w:r>
      <w:r w:rsidRPr="004238DF">
        <w:rPr>
          <w:rFonts w:eastAsia="Calibri" w:cs="Arial"/>
          <w:color w:val="231F20"/>
        </w:rPr>
        <w:t>be</w:t>
      </w:r>
      <w:r w:rsidRPr="004238DF">
        <w:rPr>
          <w:rFonts w:cs="Arial"/>
          <w:color w:val="231F20"/>
          <w:spacing w:val="-2"/>
        </w:rPr>
        <w:t xml:space="preserve"> </w:t>
      </w:r>
      <w:r w:rsidRPr="004238DF">
        <w:rPr>
          <w:rFonts w:eastAsia="Calibri" w:cs="Arial"/>
          <w:color w:val="231F20"/>
        </w:rPr>
        <w:t>of</w:t>
      </w:r>
      <w:r w:rsidRPr="004238DF">
        <w:rPr>
          <w:rFonts w:cs="Arial"/>
          <w:color w:val="231F20"/>
          <w:spacing w:val="-2"/>
        </w:rPr>
        <w:t xml:space="preserve"> </w:t>
      </w:r>
      <w:r w:rsidRPr="004238DF">
        <w:rPr>
          <w:rFonts w:eastAsia="Calibri" w:cs="Arial"/>
          <w:color w:val="231F20"/>
        </w:rPr>
        <w:t>assistance</w:t>
      </w:r>
      <w:r w:rsidRPr="004238DF">
        <w:rPr>
          <w:rFonts w:cs="Arial"/>
          <w:color w:val="231F20"/>
          <w:spacing w:val="-2"/>
        </w:rPr>
        <w:t xml:space="preserve"> </w:t>
      </w:r>
      <w:r w:rsidRPr="004238DF">
        <w:rPr>
          <w:rFonts w:eastAsia="Calibri" w:cs="Arial"/>
          <w:color w:val="231F20"/>
        </w:rPr>
        <w:t>in</w:t>
      </w:r>
      <w:r w:rsidRPr="004238DF">
        <w:rPr>
          <w:rFonts w:cs="Arial"/>
          <w:color w:val="231F20"/>
          <w:spacing w:val="-2"/>
        </w:rPr>
        <w:t xml:space="preserve"> </w:t>
      </w:r>
      <w:r w:rsidRPr="004238DF">
        <w:rPr>
          <w:rFonts w:eastAsia="Calibri" w:cs="Arial"/>
          <w:color w:val="231F20"/>
        </w:rPr>
        <w:t>relation</w:t>
      </w:r>
      <w:r w:rsidRPr="004238DF">
        <w:rPr>
          <w:rFonts w:cs="Arial"/>
          <w:color w:val="231F20"/>
          <w:spacing w:val="-2"/>
        </w:rPr>
        <w:t xml:space="preserve"> </w:t>
      </w:r>
      <w:r w:rsidRPr="004238DF">
        <w:rPr>
          <w:rFonts w:eastAsia="Calibri" w:cs="Arial"/>
          <w:color w:val="231F20"/>
        </w:rPr>
        <w:t>to</w:t>
      </w:r>
      <w:r w:rsidRPr="004238DF">
        <w:rPr>
          <w:rFonts w:cs="Arial"/>
          <w:color w:val="231F20"/>
          <w:spacing w:val="-2"/>
        </w:rPr>
        <w:t xml:space="preserve"> </w:t>
      </w:r>
      <w:r w:rsidRPr="004238DF">
        <w:rPr>
          <w:rFonts w:eastAsia="Calibri" w:cs="Arial"/>
          <w:color w:val="231F20"/>
        </w:rPr>
        <w:t>the</w:t>
      </w:r>
      <w:r w:rsidRPr="004238DF">
        <w:rPr>
          <w:rFonts w:cs="Arial"/>
          <w:color w:val="231F20"/>
        </w:rPr>
        <w:t xml:space="preserve"> </w:t>
      </w:r>
      <w:r w:rsidRPr="004238DF">
        <w:rPr>
          <w:rFonts w:eastAsia="Calibri" w:cs="Arial"/>
          <w:color w:val="231F20"/>
        </w:rPr>
        <w:t>matter</w:t>
      </w:r>
      <w:r w:rsidRPr="004238DF">
        <w:rPr>
          <w:rFonts w:cs="Arial"/>
          <w:color w:val="231F20"/>
        </w:rPr>
        <w:t xml:space="preserve"> </w:t>
      </w:r>
      <w:r w:rsidRPr="004238DF">
        <w:rPr>
          <w:rFonts w:eastAsia="Calibri" w:cs="Arial"/>
          <w:color w:val="231F20"/>
        </w:rPr>
        <w:t>to</w:t>
      </w:r>
      <w:r w:rsidRPr="004238DF">
        <w:rPr>
          <w:rFonts w:cs="Arial"/>
          <w:color w:val="231F20"/>
        </w:rPr>
        <w:t xml:space="preserve"> </w:t>
      </w:r>
      <w:r w:rsidRPr="004238DF">
        <w:rPr>
          <w:rFonts w:eastAsia="Calibri" w:cs="Arial"/>
          <w:color w:val="231F20"/>
        </w:rPr>
        <w:t>be</w:t>
      </w:r>
      <w:r w:rsidRPr="004238DF">
        <w:rPr>
          <w:rFonts w:cs="Arial"/>
          <w:color w:val="231F20"/>
        </w:rPr>
        <w:t xml:space="preserve"> </w:t>
      </w:r>
      <w:r w:rsidRPr="004238DF">
        <w:rPr>
          <w:rFonts w:eastAsia="Calibri" w:cs="Arial"/>
          <w:color w:val="231F20"/>
        </w:rPr>
        <w:t>discussed</w:t>
      </w:r>
      <w:r w:rsidRPr="004238DF">
        <w:rPr>
          <w:rFonts w:cs="Arial"/>
          <w:color w:val="231F20"/>
        </w:rPr>
        <w:t xml:space="preserve">. </w:t>
      </w:r>
      <w:r w:rsidRPr="004238DF">
        <w:rPr>
          <w:rFonts w:eastAsia="Calibri" w:cs="Arial"/>
          <w:color w:val="231F20"/>
        </w:rPr>
        <w:t>The</w:t>
      </w:r>
      <w:r w:rsidRPr="004238DF">
        <w:rPr>
          <w:rFonts w:cs="Arial"/>
          <w:color w:val="231F20"/>
        </w:rPr>
        <w:t xml:space="preserve"> </w:t>
      </w:r>
      <w:r w:rsidRPr="004238DF">
        <w:rPr>
          <w:rFonts w:eastAsia="Calibri" w:cs="Arial"/>
          <w:color w:val="231F20"/>
        </w:rPr>
        <w:t>board</w:t>
      </w:r>
      <w:r w:rsidRPr="004238DF">
        <w:rPr>
          <w:rFonts w:cs="Arial"/>
          <w:color w:val="231F20"/>
        </w:rPr>
        <w:t xml:space="preserve"> </w:t>
      </w:r>
      <w:r w:rsidRPr="004238DF">
        <w:rPr>
          <w:rFonts w:eastAsia="Calibri" w:cs="Arial"/>
          <w:color w:val="231F20"/>
        </w:rPr>
        <w:t>must</w:t>
      </w:r>
      <w:r w:rsidRPr="004238DF">
        <w:rPr>
          <w:rFonts w:cs="Arial"/>
          <w:color w:val="231F20"/>
        </w:rPr>
        <w:t xml:space="preserve"> </w:t>
      </w:r>
      <w:r w:rsidRPr="004238DF">
        <w:rPr>
          <w:rFonts w:eastAsia="Calibri" w:cs="Arial"/>
          <w:color w:val="231F20"/>
        </w:rPr>
        <w:t>pass</w:t>
      </w:r>
      <w:r w:rsidRPr="004238DF">
        <w:rPr>
          <w:rFonts w:cs="Arial"/>
          <w:color w:val="231F20"/>
        </w:rPr>
        <w:t xml:space="preserve"> </w:t>
      </w:r>
      <w:r w:rsidRPr="004238DF">
        <w:rPr>
          <w:rFonts w:eastAsia="Calibri" w:cs="Arial"/>
          <w:color w:val="231F20"/>
        </w:rPr>
        <w:t>a</w:t>
      </w:r>
      <w:r w:rsidRPr="004238DF">
        <w:rPr>
          <w:rFonts w:cs="Arial"/>
          <w:color w:val="231F20"/>
        </w:rPr>
        <w:t xml:space="preserve"> </w:t>
      </w:r>
      <w:r w:rsidRPr="004238DF">
        <w:rPr>
          <w:rFonts w:eastAsia="Calibri" w:cs="Arial"/>
          <w:color w:val="231F20"/>
        </w:rPr>
        <w:t>resolution</w:t>
      </w:r>
      <w:r w:rsidRPr="004238DF">
        <w:rPr>
          <w:rFonts w:cs="Arial"/>
          <w:color w:val="231F20"/>
        </w:rPr>
        <w:t xml:space="preserve"> </w:t>
      </w:r>
      <w:r w:rsidRPr="004238DF">
        <w:rPr>
          <w:rFonts w:eastAsia="Calibri" w:cs="Arial"/>
          <w:color w:val="231F20"/>
        </w:rPr>
        <w:t>that</w:t>
      </w:r>
      <w:r w:rsidRPr="004238DF">
        <w:rPr>
          <w:rFonts w:cs="Arial"/>
          <w:color w:val="231F20"/>
        </w:rPr>
        <w:t xml:space="preserve"> </w:t>
      </w:r>
      <w:r w:rsidRPr="004238DF">
        <w:rPr>
          <w:rFonts w:eastAsia="Calibri" w:cs="Arial"/>
          <w:color w:val="231F20"/>
        </w:rPr>
        <w:t>they</w:t>
      </w:r>
      <w:r w:rsidRPr="004238DF">
        <w:rPr>
          <w:rFonts w:cs="Arial"/>
          <w:color w:val="231F20"/>
        </w:rPr>
        <w:t xml:space="preserve"> </w:t>
      </w:r>
      <w:r w:rsidRPr="004238DF">
        <w:rPr>
          <w:rFonts w:eastAsia="Calibri" w:cs="Arial"/>
          <w:color w:val="231F20"/>
        </w:rPr>
        <w:t>may</w:t>
      </w:r>
      <w:r w:rsidRPr="004238DF">
        <w:rPr>
          <w:rFonts w:cs="Arial"/>
          <w:color w:val="231F20"/>
          <w:spacing w:val="-6"/>
        </w:rPr>
        <w:t xml:space="preserve"> </w:t>
      </w:r>
      <w:r w:rsidRPr="004238DF">
        <w:rPr>
          <w:rFonts w:eastAsia="Calibri" w:cs="Arial"/>
          <w:color w:val="231F20"/>
        </w:rPr>
        <w:t>remain</w:t>
      </w:r>
      <w:r>
        <w:rPr>
          <w:rFonts w:cs="Arial"/>
          <w:color w:val="231F20"/>
        </w:rPr>
        <w:t>*</w:t>
      </w:r>
    </w:p>
    <w:p w14:paraId="043048BD" w14:textId="77777777" w:rsidR="003C48E1" w:rsidRPr="00CD2AFB" w:rsidRDefault="003C48E1" w:rsidP="003C48E1">
      <w:pPr>
        <w:pStyle w:val="Heading2"/>
        <w:rPr>
          <w:b/>
          <w:bCs/>
          <w:color w:val="499799"/>
          <w:sz w:val="32"/>
          <w:szCs w:val="32"/>
        </w:rPr>
      </w:pPr>
      <w:r w:rsidRPr="00CD2AFB">
        <w:rPr>
          <w:b/>
          <w:bCs/>
          <w:color w:val="499799"/>
          <w:sz w:val="32"/>
          <w:szCs w:val="32"/>
        </w:rPr>
        <w:t>Conduct of meetings</w:t>
      </w:r>
    </w:p>
    <w:p w14:paraId="4B6322AC" w14:textId="77777777" w:rsidR="003C48E1" w:rsidRDefault="003C48E1" w:rsidP="003C48E1">
      <w:pPr>
        <w:pStyle w:val="ListParagraph"/>
        <w:numPr>
          <w:ilvl w:val="0"/>
          <w:numId w:val="14"/>
        </w:numPr>
        <w:spacing w:line="276" w:lineRule="auto"/>
      </w:pPr>
      <w:r w:rsidRPr="00BD6EB9">
        <w:t xml:space="preserve">A quorum of more than half the </w:t>
      </w:r>
      <w:proofErr w:type="gramStart"/>
      <w:r w:rsidRPr="00BD6EB9">
        <w:t>members</w:t>
      </w:r>
      <w:proofErr w:type="gramEnd"/>
      <w:r w:rsidRPr="00BD6EB9">
        <w:t xml:space="preserve"> currently holding office is</w:t>
      </w:r>
      <w:r w:rsidRPr="00BD6EB9">
        <w:rPr>
          <w:spacing w:val="-1"/>
        </w:rPr>
        <w:t xml:space="preserve"> </w:t>
      </w:r>
      <w:r w:rsidRPr="00BD6EB9">
        <w:t>required</w:t>
      </w:r>
      <w:r>
        <w:t xml:space="preserve"> for the board to be able to conduct any business</w:t>
      </w:r>
      <w:r w:rsidRPr="00BD6EB9">
        <w:t>*</w:t>
      </w:r>
    </w:p>
    <w:p w14:paraId="3535FA2D" w14:textId="77777777" w:rsidR="003C48E1" w:rsidRPr="00BD6EB9" w:rsidRDefault="003C48E1" w:rsidP="003C48E1">
      <w:pPr>
        <w:pStyle w:val="ListParagraph"/>
        <w:numPr>
          <w:ilvl w:val="0"/>
          <w:numId w:val="14"/>
        </w:numPr>
        <w:spacing w:line="276" w:lineRule="auto"/>
      </w:pPr>
      <w:r w:rsidRPr="00BD6EB9">
        <w:t>Meetings can be held via audio, audio and visual or electronic communication</w:t>
      </w:r>
      <w:r w:rsidRPr="00BD6EB9">
        <w:rPr>
          <w:spacing w:val="-1"/>
        </w:rPr>
        <w:t xml:space="preserve"> </w:t>
      </w:r>
      <w:r w:rsidRPr="00BD6EB9">
        <w:t>providing:</w:t>
      </w:r>
    </w:p>
    <w:p w14:paraId="72CB5414" w14:textId="77777777" w:rsidR="003C48E1" w:rsidRPr="00BD6EB9" w:rsidRDefault="003C48E1" w:rsidP="003C48E1">
      <w:pPr>
        <w:pStyle w:val="ListParagraph"/>
        <w:numPr>
          <w:ilvl w:val="1"/>
          <w:numId w:val="14"/>
        </w:numPr>
        <w:spacing w:line="276" w:lineRule="auto"/>
      </w:pPr>
      <w:r w:rsidRPr="00BD6EB9">
        <w:t xml:space="preserve">all </w:t>
      </w:r>
      <w:r>
        <w:t>board members</w:t>
      </w:r>
      <w:r w:rsidRPr="00BD6EB9">
        <w:t xml:space="preserve"> who wish to participate in the meeting have access to the technology needed to participate,</w:t>
      </w:r>
      <w:r w:rsidRPr="00BD6EB9">
        <w:rPr>
          <w:spacing w:val="3"/>
        </w:rPr>
        <w:t xml:space="preserve"> </w:t>
      </w:r>
      <w:r w:rsidRPr="00BD6EB9">
        <w:t>and</w:t>
      </w:r>
    </w:p>
    <w:p w14:paraId="7D658B42" w14:textId="77777777" w:rsidR="003C48E1" w:rsidRPr="00BD6EB9" w:rsidRDefault="003C48E1" w:rsidP="003C48E1">
      <w:pPr>
        <w:pStyle w:val="ListParagraph"/>
        <w:numPr>
          <w:ilvl w:val="1"/>
          <w:numId w:val="14"/>
        </w:numPr>
        <w:spacing w:line="276" w:lineRule="auto"/>
      </w:pPr>
      <w:r w:rsidRPr="00BD6EB9">
        <w:t>a quorum of members can simultaneously communicate with each other throughout the</w:t>
      </w:r>
      <w:r w:rsidRPr="00BD6EB9">
        <w:rPr>
          <w:spacing w:val="-2"/>
        </w:rPr>
        <w:t xml:space="preserve"> </w:t>
      </w:r>
      <w:r w:rsidRPr="00BD6EB9">
        <w:t>meeting</w:t>
      </w:r>
      <w:r>
        <w:t>*</w:t>
      </w:r>
    </w:p>
    <w:p w14:paraId="3B9C56E4" w14:textId="77777777" w:rsidR="003C48E1" w:rsidRPr="00BD6EB9" w:rsidRDefault="003C48E1" w:rsidP="003C48E1">
      <w:pPr>
        <w:pStyle w:val="ListParagraph"/>
        <w:numPr>
          <w:ilvl w:val="0"/>
          <w:numId w:val="14"/>
        </w:numPr>
        <w:spacing w:line="276" w:lineRule="auto"/>
      </w:pPr>
      <w:r>
        <w:t>Board members</w:t>
      </w:r>
      <w:r w:rsidRPr="00BD6EB9">
        <w:t xml:space="preserve"> will declare any conflict of interest at the b</w:t>
      </w:r>
      <w:r>
        <w:t>e</w:t>
      </w:r>
      <w:r w:rsidRPr="00BD6EB9">
        <w:t>ginning of the</w:t>
      </w:r>
      <w:r w:rsidRPr="00BD6EB9">
        <w:rPr>
          <w:spacing w:val="-18"/>
        </w:rPr>
        <w:t xml:space="preserve"> </w:t>
      </w:r>
      <w:r w:rsidRPr="00BD6EB9">
        <w:t>meeting</w:t>
      </w:r>
    </w:p>
    <w:p w14:paraId="77BE42AA" w14:textId="77777777" w:rsidR="003C48E1" w:rsidRPr="00BD6EB9" w:rsidRDefault="003C48E1" w:rsidP="003C48E1">
      <w:pPr>
        <w:pStyle w:val="ListParagraph"/>
        <w:numPr>
          <w:ilvl w:val="0"/>
          <w:numId w:val="14"/>
        </w:numPr>
        <w:spacing w:line="276" w:lineRule="auto"/>
      </w:pPr>
      <w:r w:rsidRPr="00BD6EB9">
        <w:t xml:space="preserve">Any </w:t>
      </w:r>
      <w:r>
        <w:t xml:space="preserve">board members </w:t>
      </w:r>
      <w:r w:rsidRPr="00BD6EB9">
        <w:t>with a conflict</w:t>
      </w:r>
      <w:r>
        <w:t xml:space="preserve"> of interest</w:t>
      </w:r>
      <w:r w:rsidRPr="00BD6EB9">
        <w:t xml:space="preserve"> or pecuniary interest in any issue shall not take part in any debate</w:t>
      </w:r>
      <w:r>
        <w:t xml:space="preserve">, deliberation or decision making </w:t>
      </w:r>
      <w:r w:rsidRPr="00BD6EB9">
        <w:t>on such issues</w:t>
      </w:r>
      <w:r>
        <w:t>. They</w:t>
      </w:r>
      <w:r w:rsidRPr="00BD6EB9">
        <w:t xml:space="preserve"> </w:t>
      </w:r>
      <w:r>
        <w:t xml:space="preserve">must be excluded from </w:t>
      </w:r>
      <w:r w:rsidRPr="00BD6EB9">
        <w:t>the meeting for the duration of the debate</w:t>
      </w:r>
      <w:r>
        <w:t xml:space="preserve">, deliberation or decision </w:t>
      </w:r>
      <w:proofErr w:type="gramStart"/>
      <w:r>
        <w:t>making</w:t>
      </w:r>
      <w:r w:rsidRPr="00BD6EB9">
        <w:t>.*</w:t>
      </w:r>
      <w:proofErr w:type="gramEnd"/>
      <w:r w:rsidRPr="00BD6EB9">
        <w:t xml:space="preserve"> A pecuniary interest arises when a </w:t>
      </w:r>
      <w:r>
        <w:t>board member</w:t>
      </w:r>
      <w:r w:rsidRPr="00BD6EB9">
        <w:t xml:space="preserve"> may be financially advantaged or disadvantaged as a result</w:t>
      </w:r>
      <w:r w:rsidRPr="00BD6EB9">
        <w:rPr>
          <w:spacing w:val="-20"/>
        </w:rPr>
        <w:t xml:space="preserve"> </w:t>
      </w:r>
      <w:r w:rsidRPr="00BD6EB9">
        <w:t xml:space="preserve">of decisions made by the board (contracts, pay a d conditions). A conflict of interest is when an individual </w:t>
      </w:r>
      <w:r>
        <w:t>board member</w:t>
      </w:r>
      <w:r w:rsidRPr="00BD6EB9">
        <w:t xml:space="preserve"> could have or could be thought to have a personal stake in matters to be considered by the</w:t>
      </w:r>
      <w:r w:rsidRPr="00BD6EB9">
        <w:rPr>
          <w:spacing w:val="-2"/>
        </w:rPr>
        <w:t xml:space="preserve"> </w:t>
      </w:r>
      <w:r w:rsidRPr="00BD6EB9">
        <w:t>board</w:t>
      </w:r>
    </w:p>
    <w:p w14:paraId="59106BCB" w14:textId="77777777" w:rsidR="003C48E1" w:rsidRPr="00BD6EB9" w:rsidRDefault="003C48E1" w:rsidP="003C48E1">
      <w:pPr>
        <w:pStyle w:val="ListParagraph"/>
        <w:numPr>
          <w:ilvl w:val="0"/>
          <w:numId w:val="14"/>
        </w:numPr>
        <w:spacing w:line="276" w:lineRule="auto"/>
      </w:pPr>
      <w:r w:rsidRPr="00BD6EB9">
        <w:t>The</w:t>
      </w:r>
      <w:r w:rsidRPr="00BD6EB9">
        <w:rPr>
          <w:spacing w:val="-1"/>
        </w:rPr>
        <w:t xml:space="preserve"> </w:t>
      </w:r>
      <w:r>
        <w:t>presiding member</w:t>
      </w:r>
      <w:r w:rsidRPr="00BD6EB9">
        <w:rPr>
          <w:spacing w:val="-1"/>
        </w:rPr>
        <w:t xml:space="preserve"> </w:t>
      </w:r>
      <w:r w:rsidRPr="00BD6EB9">
        <w:t>shall</w:t>
      </w:r>
      <w:r w:rsidRPr="00BD6EB9">
        <w:rPr>
          <w:spacing w:val="-1"/>
        </w:rPr>
        <w:t xml:space="preserve"> </w:t>
      </w:r>
      <w:r w:rsidRPr="00BD6EB9">
        <w:t>be</w:t>
      </w:r>
      <w:r w:rsidRPr="00BD6EB9">
        <w:rPr>
          <w:spacing w:val="-1"/>
        </w:rPr>
        <w:t xml:space="preserve"> </w:t>
      </w:r>
      <w:r w:rsidRPr="00BD6EB9">
        <w:t>appointed</w:t>
      </w:r>
      <w:r w:rsidRPr="00BD6EB9">
        <w:rPr>
          <w:spacing w:val="-1"/>
        </w:rPr>
        <w:t xml:space="preserve"> </w:t>
      </w:r>
      <w:r w:rsidRPr="00BD6EB9">
        <w:t>by</w:t>
      </w:r>
      <w:r w:rsidRPr="00BD6EB9">
        <w:rPr>
          <w:spacing w:val="-1"/>
        </w:rPr>
        <w:t xml:space="preserve"> </w:t>
      </w:r>
      <w:r w:rsidRPr="00BD6EB9">
        <w:t>election</w:t>
      </w:r>
      <w:r w:rsidRPr="00BD6EB9">
        <w:rPr>
          <w:spacing w:val="-1"/>
        </w:rPr>
        <w:t xml:space="preserve"> </w:t>
      </w:r>
      <w:r w:rsidRPr="00BD6EB9">
        <w:t>at</w:t>
      </w:r>
      <w:r w:rsidRPr="00BD6EB9">
        <w:rPr>
          <w:spacing w:val="-1"/>
        </w:rPr>
        <w:t xml:space="preserve"> </w:t>
      </w:r>
      <w:r w:rsidRPr="00BD6EB9">
        <w:t>the</w:t>
      </w:r>
      <w:r w:rsidRPr="00BD6EB9">
        <w:rPr>
          <w:spacing w:val="-1"/>
        </w:rPr>
        <w:t xml:space="preserve"> </w:t>
      </w:r>
      <w:r w:rsidRPr="00BD6EB9">
        <w:t>first</w:t>
      </w:r>
      <w:r w:rsidRPr="00BD6EB9">
        <w:rPr>
          <w:spacing w:val="-1"/>
        </w:rPr>
        <w:t xml:space="preserve"> </w:t>
      </w:r>
      <w:r w:rsidRPr="00BD6EB9">
        <w:t>meeting</w:t>
      </w:r>
      <w:r w:rsidRPr="00BD6EB9">
        <w:rPr>
          <w:spacing w:val="-1"/>
        </w:rPr>
        <w:t xml:space="preserve"> </w:t>
      </w:r>
      <w:r w:rsidRPr="00BD6EB9">
        <w:t>of</w:t>
      </w:r>
      <w:r w:rsidRPr="00BD6EB9">
        <w:rPr>
          <w:spacing w:val="-1"/>
        </w:rPr>
        <w:t xml:space="preserve"> </w:t>
      </w:r>
      <w:r w:rsidRPr="00BD6EB9">
        <w:t>the</w:t>
      </w:r>
      <w:r w:rsidRPr="00BD6EB9">
        <w:rPr>
          <w:spacing w:val="-1"/>
        </w:rPr>
        <w:t xml:space="preserve"> </w:t>
      </w:r>
      <w:r w:rsidRPr="00BD6EB9">
        <w:t>year</w:t>
      </w:r>
      <w:r w:rsidRPr="00BD6EB9">
        <w:rPr>
          <w:spacing w:val="-1"/>
        </w:rPr>
        <w:t xml:space="preserve"> </w:t>
      </w:r>
      <w:r w:rsidRPr="00BD6EB9">
        <w:t>except</w:t>
      </w:r>
      <w:r w:rsidRPr="00BD6EB9">
        <w:rPr>
          <w:spacing w:val="-1"/>
        </w:rPr>
        <w:t xml:space="preserve"> </w:t>
      </w:r>
      <w:r w:rsidRPr="00BD6EB9">
        <w:t>in</w:t>
      </w:r>
      <w:r w:rsidRPr="00BD6EB9">
        <w:rPr>
          <w:spacing w:val="-1"/>
        </w:rPr>
        <w:t xml:space="preserve"> </w:t>
      </w:r>
      <w:r w:rsidRPr="00BD6EB9">
        <w:t>the</w:t>
      </w:r>
      <w:r w:rsidRPr="00BD6EB9">
        <w:rPr>
          <w:spacing w:val="-1"/>
        </w:rPr>
        <w:t xml:space="preserve"> </w:t>
      </w:r>
      <w:r w:rsidRPr="00BD6EB9">
        <w:t>triennial</w:t>
      </w:r>
      <w:r w:rsidRPr="00BD6EB9">
        <w:rPr>
          <w:spacing w:val="-1"/>
        </w:rPr>
        <w:t xml:space="preserve"> </w:t>
      </w:r>
      <w:r w:rsidRPr="00BD6EB9">
        <w:t>election</w:t>
      </w:r>
      <w:r w:rsidRPr="00BD6EB9">
        <w:rPr>
          <w:spacing w:val="-1"/>
        </w:rPr>
        <w:t xml:space="preserve"> </w:t>
      </w:r>
      <w:r w:rsidRPr="00BD6EB9">
        <w:t>year</w:t>
      </w:r>
      <w:r w:rsidRPr="00BD6EB9">
        <w:rPr>
          <w:spacing w:val="-1"/>
        </w:rPr>
        <w:t xml:space="preserve"> </w:t>
      </w:r>
      <w:r w:rsidRPr="00BD6EB9">
        <w:t>where</w:t>
      </w:r>
      <w:r w:rsidRPr="00BD6EB9">
        <w:rPr>
          <w:spacing w:val="-1"/>
        </w:rPr>
        <w:t xml:space="preserve"> </w:t>
      </w:r>
      <w:r w:rsidRPr="00BD6EB9">
        <w:t>it</w:t>
      </w:r>
      <w:r w:rsidRPr="00BD6EB9">
        <w:rPr>
          <w:spacing w:val="-1"/>
        </w:rPr>
        <w:t xml:space="preserve"> </w:t>
      </w:r>
      <w:r w:rsidRPr="00BD6EB9">
        <w:t>will</w:t>
      </w:r>
      <w:r w:rsidRPr="00BD6EB9">
        <w:rPr>
          <w:spacing w:val="-1"/>
        </w:rPr>
        <w:t xml:space="preserve"> </w:t>
      </w:r>
      <w:r w:rsidRPr="00BD6EB9">
        <w:t>be</w:t>
      </w:r>
      <w:r w:rsidRPr="00BD6EB9">
        <w:rPr>
          <w:spacing w:val="-1"/>
        </w:rPr>
        <w:t xml:space="preserve"> </w:t>
      </w:r>
      <w:r w:rsidRPr="00BD6EB9">
        <w:t>at</w:t>
      </w:r>
      <w:r w:rsidRPr="00BD6EB9">
        <w:rPr>
          <w:spacing w:val="-1"/>
        </w:rPr>
        <w:t xml:space="preserve"> </w:t>
      </w:r>
      <w:r w:rsidRPr="00BD6EB9">
        <w:t>the</w:t>
      </w:r>
      <w:r w:rsidRPr="00BD6EB9">
        <w:rPr>
          <w:spacing w:val="-1"/>
        </w:rPr>
        <w:t xml:space="preserve"> </w:t>
      </w:r>
      <w:r w:rsidRPr="00BD6EB9">
        <w:t>first</w:t>
      </w:r>
      <w:r w:rsidRPr="00BD6EB9">
        <w:rPr>
          <w:spacing w:val="-1"/>
        </w:rPr>
        <w:t xml:space="preserve"> </w:t>
      </w:r>
      <w:r w:rsidRPr="00BD6EB9">
        <w:t>meeting</w:t>
      </w:r>
      <w:r w:rsidRPr="00BD6EB9">
        <w:rPr>
          <w:spacing w:val="-1"/>
        </w:rPr>
        <w:t xml:space="preserve"> </w:t>
      </w:r>
      <w:r w:rsidRPr="00BD6EB9">
        <w:t>of the newly elected</w:t>
      </w:r>
      <w:r w:rsidRPr="00BD6EB9">
        <w:rPr>
          <w:spacing w:val="-1"/>
        </w:rPr>
        <w:t xml:space="preserve"> </w:t>
      </w:r>
      <w:r w:rsidRPr="00BD6EB9">
        <w:t>board*</w:t>
      </w:r>
    </w:p>
    <w:p w14:paraId="66042449" w14:textId="77777777" w:rsidR="003C48E1" w:rsidRPr="00BD6EB9" w:rsidRDefault="003C48E1" w:rsidP="003C48E1">
      <w:pPr>
        <w:pStyle w:val="ListParagraph"/>
        <w:numPr>
          <w:ilvl w:val="0"/>
          <w:numId w:val="14"/>
        </w:numPr>
        <w:spacing w:line="276" w:lineRule="auto"/>
      </w:pPr>
      <w:r w:rsidRPr="00BD6EB9">
        <w:t xml:space="preserve">The elected </w:t>
      </w:r>
      <w:r>
        <w:t>presiding member</w:t>
      </w:r>
      <w:r w:rsidRPr="00BD6EB9">
        <w:t xml:space="preserve"> </w:t>
      </w:r>
      <w:r w:rsidRPr="00BD6EB9">
        <w:rPr>
          <w:spacing w:val="-3"/>
        </w:rPr>
        <w:t xml:space="preserve">(or, </w:t>
      </w:r>
      <w:r w:rsidRPr="00BD6EB9">
        <w:t xml:space="preserve">in their absence, a non-school-based </w:t>
      </w:r>
      <w:r>
        <w:t>board member</w:t>
      </w:r>
      <w:r w:rsidRPr="00BD6EB9">
        <w:t>) presides at</w:t>
      </w:r>
      <w:r w:rsidRPr="00BD6EB9">
        <w:rPr>
          <w:spacing w:val="1"/>
        </w:rPr>
        <w:t xml:space="preserve"> </w:t>
      </w:r>
      <w:r w:rsidRPr="00BD6EB9">
        <w:t>meetings</w:t>
      </w:r>
    </w:p>
    <w:p w14:paraId="47F0E0AE" w14:textId="77777777" w:rsidR="003C48E1" w:rsidRPr="00BD6EB9" w:rsidRDefault="003C48E1" w:rsidP="003C48E1">
      <w:pPr>
        <w:pStyle w:val="ListParagraph"/>
        <w:numPr>
          <w:ilvl w:val="0"/>
          <w:numId w:val="14"/>
        </w:numPr>
        <w:spacing w:line="276" w:lineRule="auto"/>
      </w:pPr>
      <w:r w:rsidRPr="00BD6EB9">
        <w:t xml:space="preserve">Only apologies received from those who cannot be present must be recorded. </w:t>
      </w:r>
      <w:r>
        <w:t>Members of the board</w:t>
      </w:r>
      <w:r w:rsidRPr="00BD6EB9">
        <w:t xml:space="preserve"> who miss three consecutive</w:t>
      </w:r>
      <w:r>
        <w:t xml:space="preserve"> </w:t>
      </w:r>
      <w:r w:rsidRPr="00BD6EB9">
        <w:t xml:space="preserve">meetings without the prior leave of the board cease to be </w:t>
      </w:r>
      <w:proofErr w:type="gramStart"/>
      <w:r w:rsidRPr="00BD6EB9">
        <w:t>members.</w:t>
      </w:r>
      <w:r>
        <w:t>*</w:t>
      </w:r>
      <w:proofErr w:type="gramEnd"/>
      <w:r>
        <w:t xml:space="preserve"> </w:t>
      </w:r>
      <w:r w:rsidRPr="00BD6EB9">
        <w:t xml:space="preserve"> An apology does not meet the requirement of prior leave. </w:t>
      </w:r>
      <w:r w:rsidRPr="00BD6EB9">
        <w:rPr>
          <w:spacing w:val="-6"/>
        </w:rPr>
        <w:t xml:space="preserve">To </w:t>
      </w:r>
      <w:r w:rsidRPr="00BD6EB9">
        <w:t xml:space="preserve">obtain prior leave, </w:t>
      </w:r>
      <w:r>
        <w:t>a board member</w:t>
      </w:r>
      <w:r w:rsidRPr="00BD6EB9">
        <w:t xml:space="preserve"> must</w:t>
      </w:r>
      <w:r w:rsidRPr="00BD6EB9">
        <w:rPr>
          <w:spacing w:val="-19"/>
        </w:rPr>
        <w:t xml:space="preserve"> </w:t>
      </w:r>
      <w:r w:rsidRPr="00BD6EB9">
        <w:t xml:space="preserve">request leave from the board at a board meeting, and the board must </w:t>
      </w:r>
      <w:proofErr w:type="gramStart"/>
      <w:r w:rsidRPr="00BD6EB9">
        <w:t>make a decision</w:t>
      </w:r>
      <w:proofErr w:type="gramEnd"/>
      <w:r w:rsidRPr="00BD6EB9">
        <w:t xml:space="preserve"> whether or not to grant</w:t>
      </w:r>
      <w:r w:rsidRPr="00BD6EB9">
        <w:rPr>
          <w:spacing w:val="-3"/>
        </w:rPr>
        <w:t xml:space="preserve"> </w:t>
      </w:r>
      <w:r w:rsidRPr="00BD6EB9">
        <w:t>it</w:t>
      </w:r>
    </w:p>
    <w:p w14:paraId="7EE85D15" w14:textId="77777777" w:rsidR="003C48E1" w:rsidRPr="00BD6EB9" w:rsidRDefault="003C48E1" w:rsidP="003C48E1">
      <w:pPr>
        <w:pStyle w:val="ListParagraph"/>
        <w:numPr>
          <w:ilvl w:val="0"/>
          <w:numId w:val="14"/>
        </w:numPr>
        <w:spacing w:line="276" w:lineRule="auto"/>
      </w:pPr>
      <w:r w:rsidRPr="00BD6EB9">
        <w:t xml:space="preserve">Points of order are questions directed to the </w:t>
      </w:r>
      <w:r>
        <w:t>presiding member</w:t>
      </w:r>
      <w:r w:rsidRPr="00BD6EB9">
        <w:t xml:space="preserve"> that require an answer or a ruling. They are not open to debate and</w:t>
      </w:r>
      <w:r>
        <w:t xml:space="preserve"> </w:t>
      </w:r>
      <w:r w:rsidRPr="00BD6EB9">
        <w:t>usually relate to the</w:t>
      </w:r>
      <w:r w:rsidRPr="00BD6EB9">
        <w:rPr>
          <w:spacing w:val="-16"/>
        </w:rPr>
        <w:t xml:space="preserve"> </w:t>
      </w:r>
      <w:r w:rsidRPr="00BD6EB9">
        <w:t>rules for the running of a meeting</w:t>
      </w:r>
    </w:p>
    <w:p w14:paraId="3347E1B8" w14:textId="77777777" w:rsidR="003C48E1" w:rsidRPr="00BD6EB9" w:rsidRDefault="003C48E1" w:rsidP="003C48E1">
      <w:pPr>
        <w:pStyle w:val="ListParagraph"/>
        <w:numPr>
          <w:ilvl w:val="0"/>
          <w:numId w:val="14"/>
        </w:numPr>
        <w:spacing w:line="276" w:lineRule="auto"/>
      </w:pPr>
      <w:r w:rsidRPr="00BD6EB9">
        <w:t>The board’s normal meeting procedures may be suspended by resolution of the</w:t>
      </w:r>
      <w:r w:rsidRPr="00BD6EB9">
        <w:rPr>
          <w:spacing w:val="-1"/>
        </w:rPr>
        <w:t xml:space="preserve"> </w:t>
      </w:r>
      <w:r w:rsidRPr="00BD6EB9">
        <w:t>meeting</w:t>
      </w:r>
    </w:p>
    <w:p w14:paraId="67AB29AE" w14:textId="77777777" w:rsidR="003C48E1" w:rsidRPr="00CD2AFB" w:rsidRDefault="003C48E1" w:rsidP="003C48E1">
      <w:pPr>
        <w:pStyle w:val="Heading2"/>
        <w:rPr>
          <w:b/>
          <w:bCs/>
          <w:color w:val="499799"/>
          <w:sz w:val="32"/>
          <w:szCs w:val="32"/>
        </w:rPr>
      </w:pPr>
      <w:r w:rsidRPr="00CD2AFB">
        <w:rPr>
          <w:b/>
          <w:bCs/>
          <w:color w:val="499799"/>
          <w:sz w:val="32"/>
          <w:szCs w:val="32"/>
        </w:rPr>
        <w:t>Decision-making process</w:t>
      </w:r>
    </w:p>
    <w:p w14:paraId="2C6AF03F" w14:textId="77777777" w:rsidR="003C48E1" w:rsidRDefault="003C48E1" w:rsidP="003C48E1">
      <w:pPr>
        <w:pStyle w:val="ListParagraph"/>
        <w:numPr>
          <w:ilvl w:val="0"/>
          <w:numId w:val="9"/>
        </w:numPr>
        <w:spacing w:line="276" w:lineRule="auto"/>
      </w:pPr>
      <w:r>
        <w:t xml:space="preserve">All board decision </w:t>
      </w:r>
      <w:proofErr w:type="gramStart"/>
      <w:r>
        <w:t>are</w:t>
      </w:r>
      <w:proofErr w:type="gramEnd"/>
      <w:r>
        <w:t xml:space="preserve"> made in light of board policy and the board’s primary objectives of ensuring that; </w:t>
      </w:r>
      <w:r w:rsidRPr="00817E35">
        <w:rPr>
          <w:rFonts w:eastAsia="Calibri" w:cs="Arial"/>
          <w:color w:val="231F20"/>
        </w:rPr>
        <w:t>every</w:t>
      </w:r>
      <w:r w:rsidRPr="00817E35">
        <w:rPr>
          <w:rFonts w:cs="Arial"/>
          <w:color w:val="231F20"/>
        </w:rPr>
        <w:t xml:space="preserve"> </w:t>
      </w:r>
      <w:r w:rsidRPr="00817E35">
        <w:rPr>
          <w:rFonts w:eastAsia="Calibri" w:cs="Arial"/>
          <w:color w:val="231F20"/>
        </w:rPr>
        <w:t>student</w:t>
      </w:r>
      <w:r w:rsidRPr="00817E35">
        <w:rPr>
          <w:rFonts w:cs="Arial"/>
          <w:color w:val="231F20"/>
        </w:rPr>
        <w:t xml:space="preserve"> </w:t>
      </w:r>
      <w:r w:rsidRPr="00817E35">
        <w:rPr>
          <w:rFonts w:eastAsia="Calibri" w:cs="Arial"/>
          <w:color w:val="231F20"/>
        </w:rPr>
        <w:t>at</w:t>
      </w:r>
      <w:r w:rsidRPr="00817E35">
        <w:rPr>
          <w:rFonts w:cs="Arial"/>
          <w:color w:val="231F20"/>
        </w:rPr>
        <w:t xml:space="preserve"> </w:t>
      </w:r>
      <w:r w:rsidRPr="00817E35">
        <w:rPr>
          <w:rFonts w:eastAsia="Calibri" w:cs="Arial"/>
          <w:color w:val="231F20"/>
        </w:rPr>
        <w:t>the</w:t>
      </w:r>
      <w:r w:rsidRPr="00817E35">
        <w:rPr>
          <w:rFonts w:cs="Arial"/>
          <w:color w:val="231F20"/>
        </w:rPr>
        <w:t xml:space="preserve"> </w:t>
      </w:r>
      <w:r w:rsidRPr="00817E35">
        <w:rPr>
          <w:rFonts w:eastAsia="Calibri" w:cs="Arial"/>
          <w:color w:val="231F20"/>
        </w:rPr>
        <w:t>school</w:t>
      </w:r>
      <w:r w:rsidRPr="00817E35">
        <w:rPr>
          <w:rFonts w:cs="Arial"/>
          <w:color w:val="231F20"/>
        </w:rPr>
        <w:t xml:space="preserve"> </w:t>
      </w:r>
      <w:r w:rsidRPr="00817E35">
        <w:rPr>
          <w:rFonts w:eastAsia="Calibri" w:cs="Arial"/>
          <w:color w:val="231F20"/>
        </w:rPr>
        <w:t>is</w:t>
      </w:r>
      <w:r w:rsidRPr="00817E35">
        <w:rPr>
          <w:rFonts w:cs="Arial"/>
          <w:color w:val="231F20"/>
        </w:rPr>
        <w:t xml:space="preserve"> </w:t>
      </w:r>
      <w:r w:rsidRPr="00817E35">
        <w:rPr>
          <w:rFonts w:eastAsia="Calibri" w:cs="Arial"/>
          <w:color w:val="231F20"/>
        </w:rPr>
        <w:t>able</w:t>
      </w:r>
      <w:r w:rsidRPr="00817E35">
        <w:rPr>
          <w:rFonts w:cs="Arial"/>
          <w:color w:val="231F20"/>
        </w:rPr>
        <w:t xml:space="preserve"> </w:t>
      </w:r>
      <w:r w:rsidRPr="00817E35">
        <w:rPr>
          <w:rFonts w:eastAsia="Calibri" w:cs="Arial"/>
          <w:color w:val="231F20"/>
        </w:rPr>
        <w:t>to</w:t>
      </w:r>
      <w:r w:rsidRPr="00817E35">
        <w:rPr>
          <w:rFonts w:cs="Arial"/>
          <w:color w:val="231F20"/>
        </w:rPr>
        <w:t xml:space="preserve"> </w:t>
      </w:r>
      <w:r w:rsidRPr="00817E35">
        <w:rPr>
          <w:rFonts w:eastAsia="Calibri" w:cs="Arial"/>
          <w:color w:val="231F20"/>
        </w:rPr>
        <w:t>attain</w:t>
      </w:r>
      <w:r w:rsidRPr="00817E35">
        <w:rPr>
          <w:rFonts w:cs="Arial"/>
          <w:color w:val="231F20"/>
        </w:rPr>
        <w:t xml:space="preserve"> </w:t>
      </w:r>
      <w:r w:rsidRPr="00817E35">
        <w:rPr>
          <w:rFonts w:eastAsia="Calibri" w:cs="Arial"/>
          <w:color w:val="231F20"/>
        </w:rPr>
        <w:t>their</w:t>
      </w:r>
      <w:r w:rsidRPr="00817E35">
        <w:rPr>
          <w:rFonts w:cs="Arial"/>
          <w:color w:val="231F20"/>
        </w:rPr>
        <w:t xml:space="preserve"> </w:t>
      </w:r>
      <w:r w:rsidRPr="00817E35">
        <w:rPr>
          <w:rFonts w:eastAsia="Calibri" w:cs="Arial"/>
          <w:color w:val="231F20"/>
        </w:rPr>
        <w:t>highest</w:t>
      </w:r>
      <w:r w:rsidRPr="00817E35">
        <w:rPr>
          <w:rFonts w:cs="Arial"/>
          <w:color w:val="231F20"/>
        </w:rPr>
        <w:t xml:space="preserve"> </w:t>
      </w:r>
      <w:r w:rsidRPr="00817E35">
        <w:rPr>
          <w:rFonts w:eastAsia="Calibri" w:cs="Arial"/>
          <w:color w:val="231F20"/>
        </w:rPr>
        <w:t>possible</w:t>
      </w:r>
      <w:r w:rsidRPr="00817E35">
        <w:rPr>
          <w:rFonts w:cs="Arial"/>
          <w:color w:val="231F20"/>
        </w:rPr>
        <w:t xml:space="preserve"> </w:t>
      </w:r>
      <w:r w:rsidRPr="00817E35">
        <w:rPr>
          <w:rFonts w:eastAsia="Calibri" w:cs="Arial"/>
          <w:color w:val="231F20"/>
        </w:rPr>
        <w:t>standard</w:t>
      </w:r>
      <w:r w:rsidRPr="00817E35">
        <w:rPr>
          <w:rFonts w:cs="Arial"/>
          <w:color w:val="231F20"/>
        </w:rPr>
        <w:t xml:space="preserve"> </w:t>
      </w:r>
      <w:r w:rsidRPr="00817E35">
        <w:rPr>
          <w:rFonts w:eastAsia="Calibri" w:cs="Arial"/>
          <w:color w:val="231F20"/>
        </w:rPr>
        <w:t>in</w:t>
      </w:r>
      <w:r w:rsidRPr="00817E35">
        <w:rPr>
          <w:rFonts w:cs="Arial"/>
          <w:color w:val="231F20"/>
        </w:rPr>
        <w:t xml:space="preserve"> </w:t>
      </w:r>
      <w:r w:rsidRPr="00817E35">
        <w:rPr>
          <w:rFonts w:eastAsia="Calibri" w:cs="Arial"/>
          <w:color w:val="231F20"/>
        </w:rPr>
        <w:t>educational</w:t>
      </w:r>
      <w:r w:rsidRPr="00817E35">
        <w:rPr>
          <w:rFonts w:cs="Arial"/>
          <w:color w:val="231F20"/>
        </w:rPr>
        <w:t xml:space="preserve"> </w:t>
      </w:r>
      <w:r w:rsidRPr="00817E35">
        <w:rPr>
          <w:rFonts w:eastAsia="Calibri" w:cs="Arial"/>
          <w:color w:val="231F20"/>
        </w:rPr>
        <w:t>achievement</w:t>
      </w:r>
      <w:r>
        <w:rPr>
          <w:rFonts w:cs="Arial"/>
          <w:color w:val="231F20"/>
        </w:rPr>
        <w:t xml:space="preserve">; the school is an inclusive and safe place for all students and staff; the school gives effect to relevant students’ rights and gives effect to </w:t>
      </w:r>
      <w:proofErr w:type="spellStart"/>
      <w:r>
        <w:rPr>
          <w:rFonts w:cs="Arial"/>
          <w:color w:val="231F20"/>
        </w:rPr>
        <w:t>Te</w:t>
      </w:r>
      <w:proofErr w:type="spellEnd"/>
      <w:r>
        <w:rPr>
          <w:rFonts w:cs="Arial"/>
          <w:color w:val="231F20"/>
        </w:rPr>
        <w:t xml:space="preserve"> </w:t>
      </w:r>
      <w:proofErr w:type="spellStart"/>
      <w:r>
        <w:rPr>
          <w:rFonts w:cs="Arial"/>
          <w:color w:val="231F20"/>
        </w:rPr>
        <w:t>Tiriti</w:t>
      </w:r>
      <w:proofErr w:type="spellEnd"/>
      <w:r>
        <w:rPr>
          <w:rFonts w:cs="Arial"/>
          <w:color w:val="231F20"/>
        </w:rPr>
        <w:t xml:space="preserve"> o Waitangi</w:t>
      </w:r>
    </w:p>
    <w:p w14:paraId="1D8F7A47" w14:textId="77777777" w:rsidR="003C48E1" w:rsidRPr="00BD6EB9" w:rsidRDefault="003C48E1" w:rsidP="003C48E1">
      <w:pPr>
        <w:pStyle w:val="ListParagraph"/>
        <w:numPr>
          <w:ilvl w:val="0"/>
          <w:numId w:val="9"/>
        </w:numPr>
        <w:spacing w:line="276" w:lineRule="auto"/>
      </w:pPr>
      <w:r w:rsidRPr="00BD6EB9">
        <w:t xml:space="preserve">All decisions are to be taken by open voting by all </w:t>
      </w:r>
      <w:r>
        <w:t>board members</w:t>
      </w:r>
      <w:r w:rsidRPr="00BD6EB9">
        <w:rPr>
          <w:spacing w:val="-1"/>
        </w:rPr>
        <w:t xml:space="preserve"> </w:t>
      </w:r>
      <w:r w:rsidRPr="00BD6EB9">
        <w:t>present</w:t>
      </w:r>
    </w:p>
    <w:p w14:paraId="2452C405" w14:textId="77777777" w:rsidR="003C48E1" w:rsidRPr="00BD6EB9" w:rsidRDefault="003C48E1" w:rsidP="003C48E1">
      <w:pPr>
        <w:pStyle w:val="ListParagraph"/>
        <w:numPr>
          <w:ilvl w:val="0"/>
          <w:numId w:val="9"/>
        </w:numPr>
        <w:spacing w:line="276" w:lineRule="auto"/>
      </w:pPr>
      <w:r w:rsidRPr="00BD6EB9">
        <w:t xml:space="preserve">In the event of tied voting on a resolution, the </w:t>
      </w:r>
      <w:r>
        <w:t>presiding member</w:t>
      </w:r>
      <w:r w:rsidRPr="00BD6EB9">
        <w:t xml:space="preserve"> may exercise a casting vote in addition to their deliberative</w:t>
      </w:r>
      <w:r w:rsidRPr="00BD6EB9">
        <w:rPr>
          <w:spacing w:val="-5"/>
        </w:rPr>
        <w:t xml:space="preserve"> </w:t>
      </w:r>
      <w:r w:rsidRPr="00BD6EB9">
        <w:t>vote*</w:t>
      </w:r>
    </w:p>
    <w:p w14:paraId="1636BF92" w14:textId="77777777" w:rsidR="003C48E1" w:rsidRPr="00BD6EB9" w:rsidRDefault="003C48E1" w:rsidP="003C48E1">
      <w:pPr>
        <w:pStyle w:val="ListParagraph"/>
        <w:numPr>
          <w:ilvl w:val="0"/>
          <w:numId w:val="9"/>
        </w:numPr>
        <w:spacing w:line="276" w:lineRule="auto"/>
      </w:pPr>
      <w:r w:rsidRPr="00BD6EB9">
        <w:t xml:space="preserve">A motion is a formal proposal for consideration. All motions and amendments moved in debate must be seconded unless moved by the </w:t>
      </w:r>
      <w:r>
        <w:t>presiding member</w:t>
      </w:r>
      <w:r w:rsidRPr="00BD6EB9">
        <w:rPr>
          <w:spacing w:val="-17"/>
        </w:rPr>
        <w:t xml:space="preserve"> </w:t>
      </w:r>
      <w:r w:rsidRPr="00BD6EB9">
        <w:t>and are then open for</w:t>
      </w:r>
      <w:r w:rsidRPr="00BD6EB9">
        <w:rPr>
          <w:spacing w:val="-1"/>
        </w:rPr>
        <w:t xml:space="preserve"> </w:t>
      </w:r>
      <w:r w:rsidRPr="00BD6EB9">
        <w:t>discussion</w:t>
      </w:r>
    </w:p>
    <w:p w14:paraId="4D601004" w14:textId="77777777" w:rsidR="003C48E1" w:rsidRPr="00BD6EB9" w:rsidRDefault="003C48E1" w:rsidP="003C48E1">
      <w:pPr>
        <w:pStyle w:val="ListParagraph"/>
        <w:numPr>
          <w:ilvl w:val="0"/>
          <w:numId w:val="9"/>
        </w:numPr>
        <w:spacing w:line="276" w:lineRule="auto"/>
      </w:pPr>
      <w:r w:rsidRPr="00BD6EB9">
        <w:t>Motions and amendments once proposed and accepted may not be withdrawn without the consent of the</w:t>
      </w:r>
      <w:r w:rsidRPr="00BD6EB9">
        <w:rPr>
          <w:spacing w:val="-1"/>
        </w:rPr>
        <w:t xml:space="preserve"> </w:t>
      </w:r>
      <w:r w:rsidRPr="00BD6EB9">
        <w:t>meeting</w:t>
      </w:r>
    </w:p>
    <w:p w14:paraId="79534A55" w14:textId="77777777" w:rsidR="003C48E1" w:rsidRPr="00BD6EB9" w:rsidRDefault="003C48E1" w:rsidP="003C48E1">
      <w:pPr>
        <w:pStyle w:val="ListParagraph"/>
        <w:numPr>
          <w:ilvl w:val="0"/>
          <w:numId w:val="9"/>
        </w:numPr>
        <w:spacing w:line="276" w:lineRule="auto"/>
      </w:pPr>
      <w:r w:rsidRPr="00BD6EB9">
        <w:t>No further amendments may be accepted until the first one is disposed</w:t>
      </w:r>
      <w:r w:rsidRPr="00BD6EB9">
        <w:rPr>
          <w:spacing w:val="-1"/>
        </w:rPr>
        <w:t xml:space="preserve"> </w:t>
      </w:r>
      <w:r w:rsidRPr="00BD6EB9">
        <w:t>of</w:t>
      </w:r>
    </w:p>
    <w:p w14:paraId="0B5799C4" w14:textId="77777777" w:rsidR="003C48E1" w:rsidRPr="00164BB7" w:rsidRDefault="003C48E1" w:rsidP="003C48E1">
      <w:pPr>
        <w:pStyle w:val="ListParagraph"/>
        <w:numPr>
          <w:ilvl w:val="0"/>
          <w:numId w:val="9"/>
        </w:numPr>
        <w:spacing w:line="276" w:lineRule="auto"/>
      </w:pPr>
      <w:r w:rsidRPr="00BD6EB9">
        <w:t xml:space="preserve">The mover of a motion has right of </w:t>
      </w:r>
      <w:r w:rsidRPr="00BD6EB9">
        <w:rPr>
          <w:spacing w:val="-3"/>
        </w:rPr>
        <w:t>reply</w:t>
      </w:r>
    </w:p>
    <w:p w14:paraId="3AB2A37C" w14:textId="77777777" w:rsidR="003C48E1" w:rsidRPr="00164BB7" w:rsidRDefault="003C48E1" w:rsidP="003C48E1">
      <w:pPr>
        <w:pStyle w:val="ListParagraph"/>
        <w:numPr>
          <w:ilvl w:val="0"/>
          <w:numId w:val="9"/>
        </w:numPr>
        <w:spacing w:line="276" w:lineRule="auto"/>
      </w:pPr>
      <w:r w:rsidRPr="00164BB7">
        <w:t>A matter already discussed may not be reintroduced at the same meeting in any guise or by way of an</w:t>
      </w:r>
      <w:r w:rsidRPr="00164BB7">
        <w:rPr>
          <w:spacing w:val="-2"/>
        </w:rPr>
        <w:t xml:space="preserve"> </w:t>
      </w:r>
      <w:r w:rsidRPr="00164BB7">
        <w:t>amendment</w:t>
      </w:r>
    </w:p>
    <w:p w14:paraId="7236971F" w14:textId="77777777" w:rsidR="003C48E1" w:rsidRPr="00164BB7" w:rsidRDefault="003C48E1" w:rsidP="003C48E1">
      <w:pPr>
        <w:pStyle w:val="ListParagraph"/>
        <w:numPr>
          <w:ilvl w:val="0"/>
          <w:numId w:val="9"/>
        </w:numPr>
        <w:spacing w:line="276" w:lineRule="auto"/>
      </w:pPr>
      <w:r w:rsidRPr="00164BB7">
        <w:lastRenderedPageBreak/>
        <w:t>When a matter cannot be resolved or when further information is necessary before a decision can be made, the matter can be left unresolved for future</w:t>
      </w:r>
      <w:r w:rsidRPr="00164BB7">
        <w:rPr>
          <w:spacing w:val="-1"/>
        </w:rPr>
        <w:t xml:space="preserve"> </w:t>
      </w:r>
      <w:r w:rsidRPr="00164BB7">
        <w:t>discussion</w:t>
      </w:r>
    </w:p>
    <w:p w14:paraId="3350809D" w14:textId="77777777" w:rsidR="003C48E1" w:rsidRPr="00CD2AFB" w:rsidRDefault="003C48E1" w:rsidP="003C48E1">
      <w:pPr>
        <w:tabs>
          <w:tab w:val="left" w:pos="311"/>
        </w:tabs>
        <w:spacing w:line="276" w:lineRule="auto"/>
        <w:ind w:right="983"/>
        <w:rPr>
          <w:rFonts w:ascii="Arial" w:hAnsi="Arial" w:cs="Arial"/>
          <w:b/>
          <w:bCs/>
          <w:color w:val="499799"/>
          <w:sz w:val="32"/>
          <w:szCs w:val="32"/>
        </w:rPr>
      </w:pPr>
      <w:r w:rsidRPr="00CD2AFB">
        <w:rPr>
          <w:rFonts w:ascii="Arial" w:eastAsia="Calibri" w:hAnsi="Arial" w:cs="Arial"/>
          <w:b/>
          <w:bCs/>
          <w:color w:val="499799"/>
          <w:sz w:val="32"/>
          <w:szCs w:val="32"/>
        </w:rPr>
        <w:t>Minutes</w:t>
      </w:r>
    </w:p>
    <w:p w14:paraId="3262E6B8" w14:textId="77777777" w:rsidR="003C48E1" w:rsidRPr="00BD6EB9" w:rsidRDefault="003C48E1" w:rsidP="003C48E1">
      <w:pPr>
        <w:pStyle w:val="ListParagraph"/>
        <w:numPr>
          <w:ilvl w:val="0"/>
          <w:numId w:val="8"/>
        </w:numPr>
        <w:spacing w:line="276" w:lineRule="auto"/>
      </w:pPr>
      <w:r w:rsidRPr="00BD6EB9">
        <w:t>Board meeting minutes will be taken by a contracted, paid minute secretary who is not a member of the</w:t>
      </w:r>
      <w:r w:rsidRPr="00BD6EB9">
        <w:rPr>
          <w:spacing w:val="-1"/>
        </w:rPr>
        <w:t xml:space="preserve"> </w:t>
      </w:r>
      <w:r w:rsidRPr="00BD6EB9">
        <w:t>board</w:t>
      </w:r>
    </w:p>
    <w:p w14:paraId="1739F8F6" w14:textId="77777777" w:rsidR="003C48E1" w:rsidRPr="00BD6EB9" w:rsidRDefault="003C48E1" w:rsidP="003C48E1">
      <w:pPr>
        <w:pStyle w:val="ListParagraph"/>
        <w:numPr>
          <w:ilvl w:val="0"/>
          <w:numId w:val="8"/>
        </w:numPr>
        <w:spacing w:line="276" w:lineRule="auto"/>
      </w:pPr>
      <w:r w:rsidRPr="00BD6EB9">
        <w:t>The minutes are to clearly show resolutions and action points and who is to complete the</w:t>
      </w:r>
      <w:r w:rsidRPr="00BD6EB9">
        <w:rPr>
          <w:spacing w:val="-1"/>
        </w:rPr>
        <w:t xml:space="preserve"> </w:t>
      </w:r>
      <w:r w:rsidRPr="00BD6EB9">
        <w:t>action</w:t>
      </w:r>
    </w:p>
    <w:p w14:paraId="2610C039" w14:textId="77777777" w:rsidR="003C48E1" w:rsidRPr="00BD6EB9" w:rsidRDefault="003C48E1" w:rsidP="003C48E1">
      <w:pPr>
        <w:pStyle w:val="ListParagraph"/>
        <w:numPr>
          <w:ilvl w:val="0"/>
          <w:numId w:val="8"/>
        </w:numPr>
        <w:spacing w:line="276" w:lineRule="auto"/>
      </w:pPr>
      <w:r w:rsidRPr="00BD6EB9">
        <w:t xml:space="preserve">Minutes are sent to the </w:t>
      </w:r>
      <w:r>
        <w:t>presiding member</w:t>
      </w:r>
      <w:r w:rsidRPr="00BD6EB9">
        <w:t xml:space="preserve"> for checking within 3 working days and distributed</w:t>
      </w:r>
      <w:r>
        <w:t xml:space="preserve"> electronically</w:t>
      </w:r>
      <w:r w:rsidRPr="00BD6EB9">
        <w:t xml:space="preserve"> to the board within </w:t>
      </w:r>
      <w:r>
        <w:t>seven</w:t>
      </w:r>
      <w:r w:rsidRPr="00BD6EB9">
        <w:t xml:space="preserve"> working days. Requests</w:t>
      </w:r>
      <w:r w:rsidRPr="00BD6EB9">
        <w:rPr>
          <w:spacing w:val="-22"/>
        </w:rPr>
        <w:t xml:space="preserve"> </w:t>
      </w:r>
      <w:r w:rsidRPr="00BD6EB9">
        <w:t xml:space="preserve">for corrections or amendments should be submitted by email to the </w:t>
      </w:r>
      <w:r>
        <w:t>presiding member</w:t>
      </w:r>
      <w:r w:rsidRPr="00BD6EB9">
        <w:t xml:space="preserve"> as soon as possible to ensure accurate minutes can be confirmed at the next</w:t>
      </w:r>
      <w:r w:rsidRPr="00BD6EB9">
        <w:rPr>
          <w:spacing w:val="-1"/>
        </w:rPr>
        <w:t xml:space="preserve"> </w:t>
      </w:r>
      <w:r w:rsidRPr="00BD6EB9">
        <w:t>meeting</w:t>
      </w:r>
    </w:p>
    <w:p w14:paraId="6BAB0FCA" w14:textId="77777777" w:rsidR="003C48E1" w:rsidRDefault="003C48E1" w:rsidP="003C48E1">
      <w:pPr>
        <w:pStyle w:val="ListParagraph"/>
        <w:numPr>
          <w:ilvl w:val="0"/>
          <w:numId w:val="8"/>
        </w:numPr>
        <w:spacing w:line="276" w:lineRule="auto"/>
      </w:pPr>
      <w:r w:rsidRPr="00BD6EB9">
        <w:t>Minutes to be tabled for approval should be included in documentation made available to all board members prior to the</w:t>
      </w:r>
      <w:r w:rsidRPr="00BD6EB9">
        <w:rPr>
          <w:spacing w:val="-4"/>
        </w:rPr>
        <w:t xml:space="preserve"> </w:t>
      </w:r>
      <w:r w:rsidRPr="00BD6EB9">
        <w:t>meeting</w:t>
      </w:r>
    </w:p>
    <w:p w14:paraId="1C89A45B" w14:textId="77777777" w:rsidR="003C48E1" w:rsidRPr="00BD6EB9" w:rsidRDefault="003C48E1" w:rsidP="003C48E1">
      <w:pPr>
        <w:pStyle w:val="ListParagraph"/>
        <w:numPr>
          <w:ilvl w:val="0"/>
          <w:numId w:val="8"/>
        </w:numPr>
        <w:spacing w:line="276" w:lineRule="auto"/>
      </w:pPr>
      <w:r>
        <w:t>Once minutes are approved as true and correct, recordings of that meeting are to be deleted</w:t>
      </w:r>
    </w:p>
    <w:p w14:paraId="67730728" w14:textId="77777777" w:rsidR="003C48E1" w:rsidRPr="00CD2AFB" w:rsidRDefault="003C48E1" w:rsidP="003C48E1">
      <w:pPr>
        <w:pStyle w:val="Heading2"/>
        <w:rPr>
          <w:b/>
          <w:bCs/>
          <w:color w:val="499799"/>
          <w:sz w:val="32"/>
          <w:szCs w:val="32"/>
        </w:rPr>
      </w:pPr>
      <w:r w:rsidRPr="00CD2AFB">
        <w:rPr>
          <w:b/>
          <w:bCs/>
          <w:color w:val="499799"/>
          <w:sz w:val="32"/>
          <w:szCs w:val="32"/>
        </w:rPr>
        <w:t>Calling special meetings</w:t>
      </w:r>
    </w:p>
    <w:p w14:paraId="42E66A0A" w14:textId="77777777" w:rsidR="003C48E1" w:rsidRPr="000D4ECA" w:rsidRDefault="003C48E1" w:rsidP="003C48E1">
      <w:pPr>
        <w:pStyle w:val="ListParagraph"/>
        <w:numPr>
          <w:ilvl w:val="0"/>
          <w:numId w:val="7"/>
        </w:numPr>
        <w:spacing w:line="276" w:lineRule="auto"/>
      </w:pPr>
      <w:r w:rsidRPr="000D4ECA">
        <w:t>If the Board has adopted procedures regarding special (extraordinary) meetings</w:t>
      </w:r>
      <w:r>
        <w:t>,</w:t>
      </w:r>
      <w:r w:rsidRPr="000D4ECA">
        <w:t xml:space="preserve"> then those would apply</w:t>
      </w:r>
    </w:p>
    <w:p w14:paraId="1C7ED9AD" w14:textId="77777777" w:rsidR="003C48E1" w:rsidRPr="00BD6EB9" w:rsidRDefault="003C48E1" w:rsidP="003C48E1">
      <w:pPr>
        <w:pStyle w:val="ListParagraph"/>
        <w:numPr>
          <w:ilvl w:val="0"/>
          <w:numId w:val="7"/>
        </w:numPr>
        <w:spacing w:line="276" w:lineRule="auto"/>
      </w:pPr>
      <w:r>
        <w:t>In the absence of board procedures, a</w:t>
      </w:r>
      <w:r w:rsidRPr="00BD6EB9">
        <w:t xml:space="preserve"> special meeting may be called by</w:t>
      </w:r>
      <w:r>
        <w:t xml:space="preserve"> the presiding member. Otherwise, one </w:t>
      </w:r>
      <w:r w:rsidRPr="00BD6EB9">
        <w:t xml:space="preserve">third of </w:t>
      </w:r>
      <w:r>
        <w:t>board members</w:t>
      </w:r>
      <w:r w:rsidRPr="00BD6EB9">
        <w:t xml:space="preserve"> currently holding</w:t>
      </w:r>
      <w:r w:rsidRPr="000D4ECA">
        <w:rPr>
          <w:spacing w:val="-4"/>
        </w:rPr>
        <w:t xml:space="preserve"> </w:t>
      </w:r>
      <w:r w:rsidRPr="00BD6EB9">
        <w:t>office</w:t>
      </w:r>
      <w:r>
        <w:t xml:space="preserve"> agreeing to call a special meeting would be good practice</w:t>
      </w:r>
    </w:p>
    <w:p w14:paraId="41B18819" w14:textId="77777777" w:rsidR="003C48E1" w:rsidRDefault="003C48E1" w:rsidP="003C48E1">
      <w:pPr>
        <w:pStyle w:val="BodyText"/>
        <w:spacing w:before="82" w:line="276" w:lineRule="auto"/>
        <w:rPr>
          <w:rFonts w:cs="Arial"/>
          <w:color w:val="231F20"/>
        </w:rPr>
      </w:pPr>
    </w:p>
    <w:p w14:paraId="52BEFAA0" w14:textId="77777777" w:rsidR="003C48E1" w:rsidRDefault="003C48E1" w:rsidP="003C48E1">
      <w:pPr>
        <w:pStyle w:val="BodyText"/>
        <w:spacing w:before="82" w:line="276" w:lineRule="auto"/>
        <w:rPr>
          <w:rFonts w:cs="Arial"/>
          <w:color w:val="231F20"/>
        </w:rPr>
      </w:pPr>
    </w:p>
    <w:p w14:paraId="03A1BA46" w14:textId="77777777" w:rsidR="003C48E1" w:rsidRPr="00CD6BAF" w:rsidRDefault="003C48E1" w:rsidP="003C48E1">
      <w:pPr>
        <w:pStyle w:val="BodyText"/>
        <w:spacing w:before="82" w:line="276" w:lineRule="auto"/>
        <w:rPr>
          <w:rFonts w:ascii="Arial Hebrew" w:hAnsi="Arial Hebrew" w:cs="Arial Hebrew"/>
        </w:rPr>
      </w:pPr>
      <w:r w:rsidRPr="00BD6EB9">
        <w:rPr>
          <w:rFonts w:cs="Arial"/>
          <w:color w:val="231F20"/>
        </w:rPr>
        <w:t xml:space="preserve">* </w:t>
      </w:r>
      <w:r w:rsidRPr="00BD6EB9">
        <w:rPr>
          <w:rFonts w:eastAsia="Calibri" w:cs="Arial"/>
          <w:color w:val="231F20"/>
        </w:rPr>
        <w:t>Legislative</w:t>
      </w:r>
      <w:r w:rsidRPr="00BD6EB9">
        <w:rPr>
          <w:rFonts w:cs="Arial"/>
          <w:color w:val="231F20"/>
        </w:rPr>
        <w:t xml:space="preserve"> </w:t>
      </w:r>
      <w:r w:rsidRPr="00BD6EB9">
        <w:rPr>
          <w:rFonts w:eastAsia="Calibri" w:cs="Arial"/>
          <w:color w:val="231F20"/>
        </w:rPr>
        <w:t>requiremen</w:t>
      </w:r>
      <w:r>
        <w:rPr>
          <w:rFonts w:eastAsia="Calibri" w:cs="Arial"/>
          <w:color w:val="231F20"/>
        </w:rPr>
        <w:t>t</w:t>
      </w:r>
    </w:p>
    <w:p w14:paraId="545F8589" w14:textId="77777777" w:rsidR="00874F18" w:rsidRPr="00886F1E" w:rsidRDefault="00874F18">
      <w:pPr>
        <w:rPr>
          <w:rFonts w:ascii="Arial" w:hAnsi="Arial" w:cs="Arial"/>
        </w:rPr>
      </w:pPr>
    </w:p>
    <w:p w14:paraId="2AC13D60" w14:textId="77777777" w:rsidR="00886F1E" w:rsidRPr="00886F1E" w:rsidRDefault="00886F1E" w:rsidP="00886F1E">
      <w:pPr>
        <w:spacing w:after="0" w:line="240" w:lineRule="auto"/>
        <w:ind w:left="540"/>
        <w:rPr>
          <w:rFonts w:ascii="Arial" w:eastAsia="Times New Roman" w:hAnsi="Arial" w:cs="Arial"/>
          <w:color w:val="000000"/>
          <w:lang w:eastAsia="en-NZ"/>
        </w:rPr>
      </w:pPr>
      <w:r w:rsidRPr="00886F1E">
        <w:rPr>
          <w:rFonts w:ascii="Arial" w:eastAsia="Times New Roman" w:hAnsi="Arial" w:cs="Arial"/>
          <w:color w:val="000000"/>
          <w:lang w:eastAsia="en-NZ"/>
        </w:rPr>
        <w:t> </w:t>
      </w:r>
    </w:p>
    <w:p w14:paraId="2AC13D61" w14:textId="77777777" w:rsidR="00886F1E" w:rsidRPr="00886F1E" w:rsidRDefault="00886F1E" w:rsidP="00886F1E">
      <w:pPr>
        <w:spacing w:after="0" w:line="240" w:lineRule="auto"/>
        <w:rPr>
          <w:rFonts w:ascii="Arial" w:eastAsia="Times New Roman" w:hAnsi="Arial" w:cs="Arial"/>
          <w:color w:val="000000"/>
          <w:lang w:eastAsia="en-NZ"/>
        </w:rPr>
      </w:pPr>
      <w:r w:rsidRPr="00886F1E">
        <w:rPr>
          <w:rFonts w:ascii="Arial" w:eastAsia="Times New Roman" w:hAnsi="Arial" w:cs="Arial"/>
          <w:color w:val="000000"/>
          <w:lang w:eastAsia="en-NZ"/>
        </w:rPr>
        <w:t>Review schedule: Triennially</w:t>
      </w:r>
    </w:p>
    <w:p w14:paraId="2AC13D62" w14:textId="77777777" w:rsidR="00886F1E" w:rsidRPr="00886F1E" w:rsidRDefault="00886F1E" w:rsidP="00886F1E">
      <w:pPr>
        <w:spacing w:after="0" w:line="240" w:lineRule="auto"/>
        <w:rPr>
          <w:rFonts w:ascii="Arial" w:eastAsia="Times New Roman" w:hAnsi="Arial" w:cs="Arial"/>
          <w:color w:val="000000"/>
          <w:lang w:eastAsia="en-NZ"/>
        </w:rPr>
      </w:pPr>
      <w:r w:rsidRPr="00886F1E">
        <w:rPr>
          <w:rFonts w:ascii="Arial" w:eastAsia="Times New Roman" w:hAnsi="Arial" w:cs="Arial"/>
          <w:color w:val="000000"/>
          <w:lang w:eastAsia="en-NZ"/>
        </w:rPr>
        <w:t> </w:t>
      </w:r>
    </w:p>
    <w:p w14:paraId="2AC13D63" w14:textId="77777777" w:rsidR="00886F1E" w:rsidRPr="00886F1E" w:rsidRDefault="00886F1E" w:rsidP="00886F1E">
      <w:pPr>
        <w:spacing w:after="0" w:line="240" w:lineRule="auto"/>
        <w:rPr>
          <w:rFonts w:ascii="Arial" w:eastAsia="Times New Roman" w:hAnsi="Arial" w:cs="Arial"/>
          <w:color w:val="000000"/>
          <w:sz w:val="24"/>
          <w:szCs w:val="24"/>
          <w:lang w:eastAsia="en-NZ"/>
        </w:rPr>
      </w:pPr>
      <w:r w:rsidRPr="00886F1E">
        <w:rPr>
          <w:rFonts w:ascii="Arial" w:eastAsia="Times New Roman" w:hAnsi="Arial" w:cs="Arial"/>
          <w:color w:val="000000"/>
          <w:sz w:val="24"/>
          <w:szCs w:val="24"/>
          <w:lang w:eastAsia="en-NZ"/>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959"/>
        <w:gridCol w:w="4255"/>
      </w:tblGrid>
      <w:tr w:rsidR="00886F1E" w:rsidRPr="00886F1E" w14:paraId="2AC13D66" w14:textId="77777777" w:rsidTr="00E201FF">
        <w:tc>
          <w:tcPr>
            <w:tcW w:w="39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C13D64" w14:textId="41DD572B" w:rsidR="00886F1E" w:rsidRPr="00886F1E" w:rsidRDefault="00886F1E" w:rsidP="00886F1E">
            <w:pPr>
              <w:spacing w:after="0" w:line="240" w:lineRule="auto"/>
              <w:rPr>
                <w:rFonts w:ascii="Arial" w:eastAsia="Times New Roman" w:hAnsi="Arial" w:cs="Arial"/>
                <w:color w:val="00B0F0"/>
                <w:sz w:val="24"/>
                <w:szCs w:val="24"/>
                <w:lang w:eastAsia="en-NZ"/>
              </w:rPr>
            </w:pPr>
            <w:r w:rsidRPr="00886F1E">
              <w:rPr>
                <w:rFonts w:ascii="Arial" w:eastAsia="Times New Roman" w:hAnsi="Arial" w:cs="Arial"/>
                <w:color w:val="00B0F0"/>
                <w:sz w:val="24"/>
                <w:szCs w:val="24"/>
                <w:lang w:eastAsia="en-NZ"/>
              </w:rPr>
              <w:t>Bo</w:t>
            </w:r>
            <w:r w:rsidR="00E201FF">
              <w:rPr>
                <w:rFonts w:ascii="Arial" w:eastAsia="Times New Roman" w:hAnsi="Arial" w:cs="Arial"/>
                <w:color w:val="00B0F0"/>
                <w:sz w:val="24"/>
                <w:szCs w:val="24"/>
                <w:lang w:eastAsia="en-NZ"/>
              </w:rPr>
              <w:t>ard</w:t>
            </w:r>
            <w:r w:rsidRPr="00886F1E">
              <w:rPr>
                <w:rFonts w:ascii="Arial" w:eastAsia="Times New Roman" w:hAnsi="Arial" w:cs="Arial"/>
                <w:color w:val="00B0F0"/>
                <w:sz w:val="24"/>
                <w:szCs w:val="24"/>
                <w:lang w:eastAsia="en-NZ"/>
              </w:rPr>
              <w:t xml:space="preserve"> Meeting Reviewed:</w:t>
            </w:r>
          </w:p>
        </w:tc>
        <w:tc>
          <w:tcPr>
            <w:tcW w:w="42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C13D65" w14:textId="76A4B60C" w:rsidR="00886F1E" w:rsidRPr="00886F1E" w:rsidRDefault="00861502" w:rsidP="00886F1E">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13 September 2022</w:t>
            </w:r>
          </w:p>
        </w:tc>
      </w:tr>
      <w:tr w:rsidR="00886F1E" w:rsidRPr="00886F1E" w14:paraId="2AC13D69" w14:textId="77777777" w:rsidTr="00E201FF">
        <w:tc>
          <w:tcPr>
            <w:tcW w:w="39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C13D67" w14:textId="1413911D" w:rsidR="00886F1E" w:rsidRPr="00886F1E" w:rsidRDefault="00E201FF" w:rsidP="00886F1E">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Board Meeting Approved:</w:t>
            </w:r>
          </w:p>
        </w:tc>
        <w:tc>
          <w:tcPr>
            <w:tcW w:w="42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C13D68" w14:textId="7AC99C0C" w:rsidR="00886F1E" w:rsidRPr="00886F1E" w:rsidRDefault="00E201FF" w:rsidP="00886F1E">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13 September 2022</w:t>
            </w:r>
          </w:p>
        </w:tc>
      </w:tr>
      <w:tr w:rsidR="00886F1E" w:rsidRPr="00886F1E" w14:paraId="2AC13D6C" w14:textId="77777777" w:rsidTr="00E201FF">
        <w:tc>
          <w:tcPr>
            <w:tcW w:w="39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C13D6A" w14:textId="445D1A9D" w:rsidR="00886F1E" w:rsidRPr="00886F1E" w:rsidRDefault="00E201FF" w:rsidP="00886F1E">
            <w:pPr>
              <w:spacing w:after="0" w:line="240" w:lineRule="auto"/>
              <w:rPr>
                <w:rFonts w:ascii="Arial" w:eastAsia="Times New Roman" w:hAnsi="Arial" w:cs="Arial"/>
                <w:color w:val="00B0F0"/>
                <w:sz w:val="24"/>
                <w:szCs w:val="24"/>
                <w:lang w:val="en-US" w:eastAsia="en-NZ"/>
              </w:rPr>
            </w:pPr>
            <w:r>
              <w:rPr>
                <w:rFonts w:ascii="Arial" w:eastAsia="Times New Roman" w:hAnsi="Arial" w:cs="Arial"/>
                <w:color w:val="00B0F0"/>
                <w:sz w:val="24"/>
                <w:szCs w:val="24"/>
                <w:lang w:val="en-US" w:eastAsia="en-NZ"/>
              </w:rPr>
              <w:t>Board Presiding Member:</w:t>
            </w:r>
          </w:p>
        </w:tc>
        <w:tc>
          <w:tcPr>
            <w:tcW w:w="42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C13D6B" w14:textId="77777777" w:rsidR="00886F1E" w:rsidRPr="00886F1E" w:rsidRDefault="00886F1E" w:rsidP="00886F1E">
            <w:pPr>
              <w:spacing w:after="0" w:line="240" w:lineRule="auto"/>
              <w:rPr>
                <w:rFonts w:ascii="Arial" w:eastAsia="Times New Roman" w:hAnsi="Arial" w:cs="Arial"/>
                <w:color w:val="00B0F0"/>
                <w:sz w:val="24"/>
                <w:szCs w:val="24"/>
                <w:lang w:eastAsia="en-NZ"/>
              </w:rPr>
            </w:pPr>
            <w:r w:rsidRPr="00886F1E">
              <w:rPr>
                <w:rFonts w:ascii="Arial" w:eastAsia="Times New Roman" w:hAnsi="Arial" w:cs="Arial"/>
                <w:color w:val="00B0F0"/>
                <w:sz w:val="24"/>
                <w:szCs w:val="24"/>
                <w:lang w:eastAsia="en-NZ"/>
              </w:rPr>
              <w:t>Chris France</w:t>
            </w:r>
          </w:p>
        </w:tc>
      </w:tr>
      <w:tr w:rsidR="00886F1E" w:rsidRPr="00886F1E" w14:paraId="2AC13D6F" w14:textId="77777777" w:rsidTr="00E201FF">
        <w:tc>
          <w:tcPr>
            <w:tcW w:w="39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C13D6D" w14:textId="7952FBAE" w:rsidR="00886F1E" w:rsidRPr="00886F1E" w:rsidRDefault="00E201FF" w:rsidP="00886F1E">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Signed by Board Presiding Member</w:t>
            </w:r>
          </w:p>
        </w:tc>
        <w:tc>
          <w:tcPr>
            <w:tcW w:w="42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C13D6E" w14:textId="77777777" w:rsidR="00886F1E" w:rsidRPr="00886F1E" w:rsidRDefault="00886F1E" w:rsidP="00886F1E">
            <w:pPr>
              <w:spacing w:after="0" w:line="240" w:lineRule="auto"/>
              <w:rPr>
                <w:rFonts w:ascii="Arial" w:eastAsia="Times New Roman" w:hAnsi="Arial" w:cs="Arial"/>
                <w:color w:val="00B0F0"/>
                <w:sz w:val="24"/>
                <w:szCs w:val="24"/>
                <w:lang w:eastAsia="en-NZ"/>
              </w:rPr>
            </w:pPr>
            <w:r w:rsidRPr="00886F1E">
              <w:rPr>
                <w:rFonts w:ascii="Arial" w:eastAsia="Times New Roman" w:hAnsi="Arial" w:cs="Arial"/>
                <w:color w:val="00B0F0"/>
                <w:sz w:val="24"/>
                <w:szCs w:val="24"/>
                <w:lang w:eastAsia="en-NZ"/>
              </w:rPr>
              <w:t> </w:t>
            </w:r>
          </w:p>
        </w:tc>
      </w:tr>
      <w:tr w:rsidR="00886F1E" w:rsidRPr="00886F1E" w14:paraId="2AC13D72" w14:textId="77777777" w:rsidTr="00E201FF">
        <w:tc>
          <w:tcPr>
            <w:tcW w:w="39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C13D70" w14:textId="77777777" w:rsidR="00886F1E" w:rsidRPr="00886F1E" w:rsidRDefault="00886F1E" w:rsidP="00886F1E">
            <w:pPr>
              <w:spacing w:after="0" w:line="240" w:lineRule="auto"/>
              <w:rPr>
                <w:rFonts w:ascii="Arial" w:eastAsia="Times New Roman" w:hAnsi="Arial" w:cs="Arial"/>
                <w:color w:val="00B0F0"/>
                <w:sz w:val="24"/>
                <w:szCs w:val="24"/>
                <w:lang w:eastAsia="en-NZ"/>
              </w:rPr>
            </w:pPr>
            <w:r w:rsidRPr="00886F1E">
              <w:rPr>
                <w:rFonts w:ascii="Arial" w:eastAsia="Times New Roman" w:hAnsi="Arial" w:cs="Arial"/>
                <w:color w:val="00B0F0"/>
                <w:sz w:val="24"/>
                <w:szCs w:val="24"/>
                <w:lang w:eastAsia="en-NZ"/>
              </w:rPr>
              <w:t>Date:</w:t>
            </w:r>
          </w:p>
        </w:tc>
        <w:tc>
          <w:tcPr>
            <w:tcW w:w="42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C13D71" w14:textId="776AD3BB" w:rsidR="00886F1E" w:rsidRPr="00886F1E" w:rsidRDefault="00E201FF" w:rsidP="00886F1E">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13 September 2022</w:t>
            </w:r>
          </w:p>
        </w:tc>
      </w:tr>
    </w:tbl>
    <w:p w14:paraId="2AC13D73" w14:textId="77777777" w:rsidR="00886F1E" w:rsidRPr="00886F1E" w:rsidRDefault="00886F1E" w:rsidP="00886F1E">
      <w:pPr>
        <w:spacing w:after="0" w:line="240" w:lineRule="auto"/>
        <w:rPr>
          <w:rFonts w:ascii="Arial" w:eastAsia="Times New Roman" w:hAnsi="Arial" w:cs="Arial"/>
          <w:color w:val="000000"/>
          <w:sz w:val="24"/>
          <w:szCs w:val="24"/>
          <w:lang w:eastAsia="en-NZ"/>
        </w:rPr>
      </w:pPr>
      <w:r w:rsidRPr="00886F1E">
        <w:rPr>
          <w:rFonts w:ascii="Arial" w:eastAsia="Times New Roman" w:hAnsi="Arial" w:cs="Arial"/>
          <w:color w:val="000000"/>
          <w:sz w:val="24"/>
          <w:szCs w:val="24"/>
          <w:lang w:eastAsia="en-NZ"/>
        </w:rPr>
        <w:t> </w:t>
      </w:r>
    </w:p>
    <w:p w14:paraId="2AC13D74" w14:textId="77777777" w:rsidR="00886F1E" w:rsidRPr="00886F1E" w:rsidRDefault="00886F1E" w:rsidP="00886F1E">
      <w:pPr>
        <w:spacing w:after="0" w:line="240" w:lineRule="auto"/>
        <w:rPr>
          <w:rFonts w:ascii="Arial" w:eastAsia="Times New Roman" w:hAnsi="Arial" w:cs="Arial"/>
          <w:color w:val="000000"/>
          <w:sz w:val="24"/>
          <w:szCs w:val="24"/>
          <w:lang w:eastAsia="en-NZ"/>
        </w:rPr>
      </w:pPr>
      <w:r w:rsidRPr="00886F1E">
        <w:rPr>
          <w:rFonts w:ascii="Arial" w:eastAsia="Times New Roman" w:hAnsi="Arial" w:cs="Arial"/>
          <w:color w:val="000000"/>
          <w:sz w:val="24"/>
          <w:szCs w:val="24"/>
          <w:lang w:eastAsia="en-NZ"/>
        </w:rPr>
        <w:t> </w:t>
      </w:r>
    </w:p>
    <w:p w14:paraId="2AC13D75" w14:textId="77777777" w:rsidR="00470084" w:rsidRPr="00470084" w:rsidRDefault="00470084">
      <w:pPr>
        <w:rPr>
          <w:rFonts w:ascii="Arial" w:hAnsi="Arial" w:cs="Arial"/>
        </w:rPr>
      </w:pPr>
    </w:p>
    <w:sectPr w:rsidR="00470084" w:rsidRPr="0047008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E254" w14:textId="77777777" w:rsidR="0005217F" w:rsidRDefault="0005217F" w:rsidP="00B12541">
      <w:pPr>
        <w:spacing w:after="0" w:line="240" w:lineRule="auto"/>
      </w:pPr>
      <w:r>
        <w:separator/>
      </w:r>
    </w:p>
  </w:endnote>
  <w:endnote w:type="continuationSeparator" w:id="0">
    <w:p w14:paraId="053F1E62" w14:textId="77777777" w:rsidR="0005217F" w:rsidRDefault="0005217F" w:rsidP="00B1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maSemicondensed-Light">
    <w:altName w:val="Calibri"/>
    <w:panose1 w:val="00000000000000000000"/>
    <w:charset w:val="00"/>
    <w:family w:val="auto"/>
    <w:notTrueType/>
    <w:pitch w:val="variable"/>
    <w:sig w:usb0="A00000AF" w:usb1="4000207B" w:usb2="00000000" w:usb3="00000000" w:csb0="0000008B" w:csb1="00000000"/>
  </w:font>
  <w:font w:name="Arial Hebrew">
    <w:altName w:val="Arial"/>
    <w:charset w:val="B1"/>
    <w:family w:val="auto"/>
    <w:pitch w:val="variable"/>
    <w:sig w:usb0="80000843" w:usb1="4000000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4ECD" w14:textId="77777777" w:rsidR="0005217F" w:rsidRDefault="0005217F" w:rsidP="00B12541">
      <w:pPr>
        <w:spacing w:after="0" w:line="240" w:lineRule="auto"/>
      </w:pPr>
      <w:r>
        <w:separator/>
      </w:r>
    </w:p>
  </w:footnote>
  <w:footnote w:type="continuationSeparator" w:id="0">
    <w:p w14:paraId="220DD88C" w14:textId="77777777" w:rsidR="0005217F" w:rsidRDefault="0005217F" w:rsidP="00B12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3D7A" w14:textId="77777777" w:rsidR="00B12541" w:rsidRDefault="00B12541">
    <w:pPr>
      <w:pStyle w:val="Header"/>
    </w:pPr>
    <w:r>
      <w:rPr>
        <w:noProof/>
        <w:lang w:eastAsia="en-NZ"/>
      </w:rPr>
      <w:drawing>
        <wp:inline distT="0" distB="0" distL="0" distR="0" wp14:anchorId="2AC13D7C" wp14:editId="2AC13D7D">
          <wp:extent cx="5731510" cy="917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7575"/>
                  </a:xfrm>
                  <a:prstGeom prst="rect">
                    <a:avLst/>
                  </a:prstGeom>
                </pic:spPr>
              </pic:pic>
            </a:graphicData>
          </a:graphic>
        </wp:inline>
      </w:drawing>
    </w:r>
  </w:p>
  <w:p w14:paraId="2AC13D7B" w14:textId="77777777" w:rsidR="00B12541" w:rsidRDefault="00B12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682"/>
    <w:multiLevelType w:val="hybridMultilevel"/>
    <w:tmpl w:val="41BC1D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8A60BA2"/>
    <w:multiLevelType w:val="multilevel"/>
    <w:tmpl w:val="E280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AA4D20"/>
    <w:multiLevelType w:val="hybridMultilevel"/>
    <w:tmpl w:val="FBD82F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7BD55DA"/>
    <w:multiLevelType w:val="hybridMultilevel"/>
    <w:tmpl w:val="C64ABB1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A347FD3"/>
    <w:multiLevelType w:val="multilevel"/>
    <w:tmpl w:val="3250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630291"/>
    <w:multiLevelType w:val="multilevel"/>
    <w:tmpl w:val="467C6B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1123DC"/>
    <w:multiLevelType w:val="hybridMultilevel"/>
    <w:tmpl w:val="E946B1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3A6780A"/>
    <w:multiLevelType w:val="multilevel"/>
    <w:tmpl w:val="F720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0542B9"/>
    <w:multiLevelType w:val="hybridMultilevel"/>
    <w:tmpl w:val="CEB8EF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FE25CAE"/>
    <w:multiLevelType w:val="multilevel"/>
    <w:tmpl w:val="75FE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8D7D12"/>
    <w:multiLevelType w:val="multilevel"/>
    <w:tmpl w:val="E466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8E3D40"/>
    <w:multiLevelType w:val="hybridMultilevel"/>
    <w:tmpl w:val="21D08E9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8C75A7C"/>
    <w:multiLevelType w:val="hybridMultilevel"/>
    <w:tmpl w:val="360496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3D86E3B"/>
    <w:multiLevelType w:val="hybridMultilevel"/>
    <w:tmpl w:val="4ED81F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22956330">
    <w:abstractNumId w:val="9"/>
    <w:lvlOverride w:ilvl="0">
      <w:startOverride w:val="4"/>
    </w:lvlOverride>
  </w:num>
  <w:num w:numId="2" w16cid:durableId="1602371169">
    <w:abstractNumId w:val="7"/>
    <w:lvlOverride w:ilvl="0">
      <w:startOverride w:val="1"/>
    </w:lvlOverride>
  </w:num>
  <w:num w:numId="3" w16cid:durableId="1624381005">
    <w:abstractNumId w:val="1"/>
    <w:lvlOverride w:ilvl="0">
      <w:startOverride w:val="9"/>
    </w:lvlOverride>
  </w:num>
  <w:num w:numId="4" w16cid:durableId="1070930224">
    <w:abstractNumId w:val="10"/>
    <w:lvlOverride w:ilvl="0">
      <w:startOverride w:val="1"/>
    </w:lvlOverride>
  </w:num>
  <w:num w:numId="5" w16cid:durableId="499004816">
    <w:abstractNumId w:val="4"/>
    <w:lvlOverride w:ilvl="0">
      <w:startOverride w:val="2"/>
    </w:lvlOverride>
  </w:num>
  <w:num w:numId="6" w16cid:durableId="1080253720">
    <w:abstractNumId w:val="5"/>
    <w:lvlOverride w:ilvl="0">
      <w:startOverride w:val="3"/>
    </w:lvlOverride>
  </w:num>
  <w:num w:numId="7" w16cid:durableId="752625794">
    <w:abstractNumId w:val="3"/>
  </w:num>
  <w:num w:numId="8" w16cid:durableId="1319306210">
    <w:abstractNumId w:val="2"/>
  </w:num>
  <w:num w:numId="9" w16cid:durableId="656105487">
    <w:abstractNumId w:val="6"/>
  </w:num>
  <w:num w:numId="10" w16cid:durableId="1802263273">
    <w:abstractNumId w:val="0"/>
  </w:num>
  <w:num w:numId="11" w16cid:durableId="1587422666">
    <w:abstractNumId w:val="8"/>
  </w:num>
  <w:num w:numId="12" w16cid:durableId="1884707645">
    <w:abstractNumId w:val="12"/>
  </w:num>
  <w:num w:numId="13" w16cid:durableId="124664182">
    <w:abstractNumId w:val="13"/>
  </w:num>
  <w:num w:numId="14" w16cid:durableId="7401795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41"/>
    <w:rsid w:val="00051ADB"/>
    <w:rsid w:val="0005217F"/>
    <w:rsid w:val="000D0850"/>
    <w:rsid w:val="00292D03"/>
    <w:rsid w:val="003809EC"/>
    <w:rsid w:val="003C48E1"/>
    <w:rsid w:val="003F1493"/>
    <w:rsid w:val="00470084"/>
    <w:rsid w:val="0062724C"/>
    <w:rsid w:val="00861502"/>
    <w:rsid w:val="00874F18"/>
    <w:rsid w:val="00886F1E"/>
    <w:rsid w:val="00887689"/>
    <w:rsid w:val="008E0F05"/>
    <w:rsid w:val="00AE6434"/>
    <w:rsid w:val="00B12541"/>
    <w:rsid w:val="00C13E9F"/>
    <w:rsid w:val="00D11DB5"/>
    <w:rsid w:val="00E201FF"/>
    <w:rsid w:val="00EF1E54"/>
    <w:rsid w:val="00F47A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3D53"/>
  <w15:chartTrackingRefBased/>
  <w15:docId w15:val="{FC829C18-6821-4C46-9662-9F36FBC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3C48E1"/>
    <w:pPr>
      <w:widowControl w:val="0"/>
      <w:autoSpaceDE w:val="0"/>
      <w:autoSpaceDN w:val="0"/>
      <w:spacing w:before="113" w:after="0" w:line="276" w:lineRule="auto"/>
      <w:ind w:right="-20"/>
      <w:outlineLvl w:val="1"/>
    </w:pPr>
    <w:rPr>
      <w:rFonts w:ascii="Arial" w:eastAsia="Calibri" w:hAnsi="Arial" w:cs="Arial"/>
      <w:color w:val="ED1846"/>
      <w:sz w:val="36"/>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541"/>
  </w:style>
  <w:style w:type="paragraph" w:styleId="Footer">
    <w:name w:val="footer"/>
    <w:basedOn w:val="Normal"/>
    <w:link w:val="FooterChar"/>
    <w:uiPriority w:val="99"/>
    <w:unhideWhenUsed/>
    <w:rsid w:val="00B12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541"/>
  </w:style>
  <w:style w:type="paragraph" w:styleId="NormalWeb">
    <w:name w:val="Normal (Web)"/>
    <w:basedOn w:val="Normal"/>
    <w:uiPriority w:val="99"/>
    <w:semiHidden/>
    <w:unhideWhenUsed/>
    <w:rsid w:val="00B1254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2Char">
    <w:name w:val="Heading 2 Char"/>
    <w:basedOn w:val="DefaultParagraphFont"/>
    <w:link w:val="Heading2"/>
    <w:uiPriority w:val="1"/>
    <w:rsid w:val="003C48E1"/>
    <w:rPr>
      <w:rFonts w:ascii="Arial" w:eastAsia="Calibri" w:hAnsi="Arial" w:cs="Arial"/>
      <w:color w:val="ED1846"/>
      <w:sz w:val="36"/>
      <w:szCs w:val="24"/>
      <w:lang w:val="en-US" w:bidi="en-US"/>
    </w:rPr>
  </w:style>
  <w:style w:type="paragraph" w:styleId="BodyText">
    <w:name w:val="Body Text"/>
    <w:basedOn w:val="Normal"/>
    <w:link w:val="BodyTextChar"/>
    <w:uiPriority w:val="1"/>
    <w:qFormat/>
    <w:rsid w:val="003C48E1"/>
    <w:pPr>
      <w:widowControl w:val="0"/>
      <w:autoSpaceDE w:val="0"/>
      <w:autoSpaceDN w:val="0"/>
      <w:spacing w:after="0" w:line="240" w:lineRule="auto"/>
    </w:pPr>
    <w:rPr>
      <w:rFonts w:ascii="Arial" w:eastAsia="FlamaSemicondensed-Light" w:hAnsi="Arial" w:cs="FlamaSemicondensed-Light"/>
      <w:sz w:val="18"/>
      <w:szCs w:val="18"/>
      <w:lang w:val="en-US" w:bidi="en-US"/>
    </w:rPr>
  </w:style>
  <w:style w:type="character" w:customStyle="1" w:styleId="BodyTextChar">
    <w:name w:val="Body Text Char"/>
    <w:basedOn w:val="DefaultParagraphFont"/>
    <w:link w:val="BodyText"/>
    <w:uiPriority w:val="1"/>
    <w:rsid w:val="003C48E1"/>
    <w:rPr>
      <w:rFonts w:ascii="Arial" w:eastAsia="FlamaSemicondensed-Light" w:hAnsi="Arial" w:cs="FlamaSemicondensed-Light"/>
      <w:sz w:val="18"/>
      <w:szCs w:val="18"/>
      <w:lang w:val="en-US" w:bidi="en-US"/>
    </w:rPr>
  </w:style>
  <w:style w:type="paragraph" w:styleId="ListParagraph">
    <w:name w:val="List Paragraph"/>
    <w:basedOn w:val="Normal"/>
    <w:uiPriority w:val="1"/>
    <w:qFormat/>
    <w:rsid w:val="003C48E1"/>
    <w:pPr>
      <w:widowControl w:val="0"/>
      <w:autoSpaceDE w:val="0"/>
      <w:autoSpaceDN w:val="0"/>
      <w:spacing w:before="67" w:after="0" w:line="240" w:lineRule="auto"/>
      <w:ind w:left="310" w:hanging="200"/>
    </w:pPr>
    <w:rPr>
      <w:rFonts w:ascii="Arial" w:eastAsia="FlamaSemicondensed-Light" w:hAnsi="Arial" w:cs="FlamaSemicondensed-Light"/>
      <w:sz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1748">
      <w:bodyDiv w:val="1"/>
      <w:marLeft w:val="0"/>
      <w:marRight w:val="0"/>
      <w:marTop w:val="0"/>
      <w:marBottom w:val="0"/>
      <w:divBdr>
        <w:top w:val="none" w:sz="0" w:space="0" w:color="auto"/>
        <w:left w:val="none" w:sz="0" w:space="0" w:color="auto"/>
        <w:bottom w:val="none" w:sz="0" w:space="0" w:color="auto"/>
        <w:right w:val="none" w:sz="0" w:space="0" w:color="auto"/>
      </w:divBdr>
    </w:div>
    <w:div w:id="270285652">
      <w:bodyDiv w:val="1"/>
      <w:marLeft w:val="0"/>
      <w:marRight w:val="0"/>
      <w:marTop w:val="0"/>
      <w:marBottom w:val="0"/>
      <w:divBdr>
        <w:top w:val="none" w:sz="0" w:space="0" w:color="auto"/>
        <w:left w:val="none" w:sz="0" w:space="0" w:color="auto"/>
        <w:bottom w:val="none" w:sz="0" w:space="0" w:color="auto"/>
        <w:right w:val="none" w:sz="0" w:space="0" w:color="auto"/>
      </w:divBdr>
      <w:divsChild>
        <w:div w:id="234511854">
          <w:marLeft w:val="0"/>
          <w:marRight w:val="0"/>
          <w:marTop w:val="0"/>
          <w:marBottom w:val="0"/>
          <w:divBdr>
            <w:top w:val="none" w:sz="0" w:space="0" w:color="auto"/>
            <w:left w:val="none" w:sz="0" w:space="0" w:color="auto"/>
            <w:bottom w:val="none" w:sz="0" w:space="0" w:color="auto"/>
            <w:right w:val="none" w:sz="0" w:space="0" w:color="auto"/>
          </w:divBdr>
          <w:divsChild>
            <w:div w:id="1426001264">
              <w:marLeft w:val="0"/>
              <w:marRight w:val="0"/>
              <w:marTop w:val="0"/>
              <w:marBottom w:val="0"/>
              <w:divBdr>
                <w:top w:val="none" w:sz="0" w:space="0" w:color="auto"/>
                <w:left w:val="none" w:sz="0" w:space="0" w:color="auto"/>
                <w:bottom w:val="none" w:sz="0" w:space="0" w:color="auto"/>
                <w:right w:val="none" w:sz="0" w:space="0" w:color="auto"/>
              </w:divBdr>
              <w:divsChild>
                <w:div w:id="1041706813">
                  <w:marLeft w:val="76"/>
                  <w:marRight w:val="0"/>
                  <w:marTop w:val="0"/>
                  <w:marBottom w:val="0"/>
                  <w:divBdr>
                    <w:top w:val="none" w:sz="0" w:space="0" w:color="auto"/>
                    <w:left w:val="none" w:sz="0" w:space="0" w:color="auto"/>
                    <w:bottom w:val="none" w:sz="0" w:space="0" w:color="auto"/>
                    <w:right w:val="none" w:sz="0" w:space="0" w:color="auto"/>
                  </w:divBdr>
                </w:div>
                <w:div w:id="1890990653">
                  <w:marLeft w:val="0"/>
                  <w:marRight w:val="0"/>
                  <w:marTop w:val="331"/>
                  <w:marBottom w:val="0"/>
                  <w:divBdr>
                    <w:top w:val="none" w:sz="0" w:space="0" w:color="auto"/>
                    <w:left w:val="none" w:sz="0" w:space="0" w:color="auto"/>
                    <w:bottom w:val="none" w:sz="0" w:space="0" w:color="auto"/>
                    <w:right w:val="none" w:sz="0" w:space="0" w:color="auto"/>
                  </w:divBdr>
                  <w:divsChild>
                    <w:div w:id="1751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7046">
      <w:bodyDiv w:val="1"/>
      <w:marLeft w:val="0"/>
      <w:marRight w:val="0"/>
      <w:marTop w:val="0"/>
      <w:marBottom w:val="0"/>
      <w:divBdr>
        <w:top w:val="none" w:sz="0" w:space="0" w:color="auto"/>
        <w:left w:val="none" w:sz="0" w:space="0" w:color="auto"/>
        <w:bottom w:val="none" w:sz="0" w:space="0" w:color="auto"/>
        <w:right w:val="none" w:sz="0" w:space="0" w:color="auto"/>
      </w:divBdr>
      <w:divsChild>
        <w:div w:id="1054503164">
          <w:marLeft w:val="0"/>
          <w:marRight w:val="0"/>
          <w:marTop w:val="0"/>
          <w:marBottom w:val="0"/>
          <w:divBdr>
            <w:top w:val="none" w:sz="0" w:space="0" w:color="auto"/>
            <w:left w:val="none" w:sz="0" w:space="0" w:color="auto"/>
            <w:bottom w:val="none" w:sz="0" w:space="0" w:color="auto"/>
            <w:right w:val="none" w:sz="0" w:space="0" w:color="auto"/>
          </w:divBdr>
          <w:divsChild>
            <w:div w:id="627978595">
              <w:marLeft w:val="0"/>
              <w:marRight w:val="0"/>
              <w:marTop w:val="0"/>
              <w:marBottom w:val="0"/>
              <w:divBdr>
                <w:top w:val="none" w:sz="0" w:space="0" w:color="auto"/>
                <w:left w:val="none" w:sz="0" w:space="0" w:color="auto"/>
                <w:bottom w:val="none" w:sz="0" w:space="0" w:color="auto"/>
                <w:right w:val="none" w:sz="0" w:space="0" w:color="auto"/>
              </w:divBdr>
              <w:divsChild>
                <w:div w:id="2076271904">
                  <w:marLeft w:val="0"/>
                  <w:marRight w:val="0"/>
                  <w:marTop w:val="0"/>
                  <w:marBottom w:val="0"/>
                  <w:divBdr>
                    <w:top w:val="none" w:sz="0" w:space="0" w:color="auto"/>
                    <w:left w:val="none" w:sz="0" w:space="0" w:color="auto"/>
                    <w:bottom w:val="none" w:sz="0" w:space="0" w:color="auto"/>
                    <w:right w:val="none" w:sz="0" w:space="0" w:color="auto"/>
                  </w:divBdr>
                  <w:divsChild>
                    <w:div w:id="9443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02064">
      <w:bodyDiv w:val="1"/>
      <w:marLeft w:val="0"/>
      <w:marRight w:val="0"/>
      <w:marTop w:val="0"/>
      <w:marBottom w:val="0"/>
      <w:divBdr>
        <w:top w:val="none" w:sz="0" w:space="0" w:color="auto"/>
        <w:left w:val="none" w:sz="0" w:space="0" w:color="auto"/>
        <w:bottom w:val="none" w:sz="0" w:space="0" w:color="auto"/>
        <w:right w:val="none" w:sz="0" w:space="0" w:color="auto"/>
      </w:divBdr>
    </w:div>
    <w:div w:id="1617908777">
      <w:bodyDiv w:val="1"/>
      <w:marLeft w:val="0"/>
      <w:marRight w:val="0"/>
      <w:marTop w:val="0"/>
      <w:marBottom w:val="0"/>
      <w:divBdr>
        <w:top w:val="none" w:sz="0" w:space="0" w:color="auto"/>
        <w:left w:val="none" w:sz="0" w:space="0" w:color="auto"/>
        <w:bottom w:val="none" w:sz="0" w:space="0" w:color="auto"/>
        <w:right w:val="none" w:sz="0" w:space="0" w:color="auto"/>
      </w:divBdr>
      <w:divsChild>
        <w:div w:id="2125542052">
          <w:marLeft w:val="0"/>
          <w:marRight w:val="0"/>
          <w:marTop w:val="0"/>
          <w:marBottom w:val="0"/>
          <w:divBdr>
            <w:top w:val="none" w:sz="0" w:space="0" w:color="auto"/>
            <w:left w:val="none" w:sz="0" w:space="0" w:color="auto"/>
            <w:bottom w:val="none" w:sz="0" w:space="0" w:color="auto"/>
            <w:right w:val="none" w:sz="0" w:space="0" w:color="auto"/>
          </w:divBdr>
          <w:divsChild>
            <w:div w:id="1652245519">
              <w:marLeft w:val="0"/>
              <w:marRight w:val="0"/>
              <w:marTop w:val="0"/>
              <w:marBottom w:val="0"/>
              <w:divBdr>
                <w:top w:val="none" w:sz="0" w:space="0" w:color="auto"/>
                <w:left w:val="none" w:sz="0" w:space="0" w:color="auto"/>
                <w:bottom w:val="none" w:sz="0" w:space="0" w:color="auto"/>
                <w:right w:val="none" w:sz="0" w:space="0" w:color="auto"/>
              </w:divBdr>
              <w:divsChild>
                <w:div w:id="1725904842">
                  <w:marLeft w:val="0"/>
                  <w:marRight w:val="0"/>
                  <w:marTop w:val="0"/>
                  <w:marBottom w:val="0"/>
                  <w:divBdr>
                    <w:top w:val="none" w:sz="0" w:space="0" w:color="auto"/>
                    <w:left w:val="none" w:sz="0" w:space="0" w:color="auto"/>
                    <w:bottom w:val="none" w:sz="0" w:space="0" w:color="auto"/>
                    <w:right w:val="none" w:sz="0" w:space="0" w:color="auto"/>
                  </w:divBdr>
                  <w:divsChild>
                    <w:div w:id="12998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Otahuhu Intermediate School</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Office Manager</cp:lastModifiedBy>
  <cp:revision>10</cp:revision>
  <dcterms:created xsi:type="dcterms:W3CDTF">2022-08-02T05:56:00Z</dcterms:created>
  <dcterms:modified xsi:type="dcterms:W3CDTF">2022-09-13T20:09:00Z</dcterms:modified>
</cp:coreProperties>
</file>