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3.</w:t>
      </w:r>
      <w:r w:rsidR="00C47AFB">
        <w:rPr>
          <w:rFonts w:ascii="Calibri" w:hAnsi="Calibri"/>
          <w:color w:val="000000"/>
          <w:sz w:val="34"/>
          <w:szCs w:val="34"/>
          <w:lang w:val="en-US"/>
        </w:rPr>
        <w:t>1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Operational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Policies </w:t>
      </w:r>
      <w:r>
        <w:rPr>
          <w:rFonts w:ascii="Calibri" w:hAnsi="Calibri"/>
          <w:color w:val="000000"/>
          <w:sz w:val="34"/>
          <w:szCs w:val="34"/>
          <w:lang w:val="en-US"/>
        </w:rPr>
        <w:t>–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</w:t>
      </w:r>
      <w:r w:rsidR="00C47AFB">
        <w:rPr>
          <w:rFonts w:ascii="Calibri" w:hAnsi="Calibri"/>
          <w:color w:val="000000"/>
          <w:sz w:val="34"/>
          <w:szCs w:val="34"/>
          <w:lang w:val="en-US"/>
        </w:rPr>
        <w:t>Responsibilities of the Principal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Policy</w:t>
      </w:r>
    </w:p>
    <w:p w:rsidR="00B12541" w:rsidRPr="00C47AFB" w:rsidRDefault="00B12541"/>
    <w:p w:rsidR="00C47AFB" w:rsidRPr="00C47AFB" w:rsidRDefault="00C47AFB" w:rsidP="00C47AF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b/>
          <w:color w:val="000000"/>
          <w:lang w:eastAsia="en-NZ"/>
        </w:rPr>
      </w:pPr>
      <w:r w:rsidRPr="00C47AFB">
        <w:rPr>
          <w:rFonts w:ascii="Arial" w:eastAsia="Times New Roman" w:hAnsi="Arial" w:cs="Arial"/>
          <w:b/>
          <w:color w:val="000000"/>
          <w:lang w:eastAsia="en-NZ"/>
        </w:rPr>
        <w:t>Responsibilities of the Principal Policy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 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The principal is responsible for overseeing the implementation of board policy including the </w:t>
      </w:r>
      <w:r w:rsidR="00895432">
        <w:rPr>
          <w:rFonts w:ascii="Arial" w:eastAsia="Times New Roman" w:hAnsi="Arial" w:cs="Arial"/>
          <w:color w:val="000000"/>
          <w:lang w:eastAsia="en-NZ"/>
        </w:rPr>
        <w:t>Strategic Plan</w:t>
      </w:r>
      <w:r w:rsidRPr="00C47AFB">
        <w:rPr>
          <w:rFonts w:ascii="Arial" w:eastAsia="Times New Roman" w:hAnsi="Arial" w:cs="Arial"/>
          <w:color w:val="000000"/>
          <w:lang w:eastAsia="en-NZ"/>
        </w:rPr>
        <w:t xml:space="preserve">. Reference in documentation to the school, management and staff is to be read as “principal” for responsibility for implementation. From time to </w:t>
      </w:r>
      <w:proofErr w:type="gramStart"/>
      <w:r w:rsidRPr="00C47AFB">
        <w:rPr>
          <w:rFonts w:ascii="Arial" w:eastAsia="Times New Roman" w:hAnsi="Arial" w:cs="Arial"/>
          <w:color w:val="000000"/>
          <w:lang w:eastAsia="en-NZ"/>
        </w:rPr>
        <w:t>time</w:t>
      </w:r>
      <w:proofErr w:type="gramEnd"/>
      <w:r w:rsidRPr="00C47AFB">
        <w:rPr>
          <w:rFonts w:ascii="Arial" w:eastAsia="Times New Roman" w:hAnsi="Arial" w:cs="Arial"/>
          <w:color w:val="000000"/>
          <w:lang w:eastAsia="en-NZ"/>
        </w:rPr>
        <w:t xml:space="preserve"> the </w:t>
      </w:r>
      <w:r w:rsidR="00895432">
        <w:rPr>
          <w:rFonts w:ascii="Arial" w:eastAsia="Times New Roman" w:hAnsi="Arial" w:cs="Arial"/>
          <w:color w:val="000000"/>
          <w:lang w:eastAsia="en-NZ"/>
        </w:rPr>
        <w:t>presiding member</w:t>
      </w:r>
      <w:r w:rsidRPr="00C47AFB">
        <w:rPr>
          <w:rFonts w:ascii="Arial" w:eastAsia="Times New Roman" w:hAnsi="Arial" w:cs="Arial"/>
          <w:color w:val="000000"/>
          <w:lang w:eastAsia="en-NZ"/>
        </w:rPr>
        <w:t xml:space="preserve"> of the board acting within delegated authority may issue discretions in policies of the school, in minutes of the board, or by written delegation. The responsibilities of the principal are to: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 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Meet the requirements of the current job description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Meet the requirements of the Principals’ Professional Standards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Act as the educational leader and day to day manager of the school within the law and in line with board policies.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Develop an annual plan that is aligned with the board’s strategic plan and meets both legislative requirements and any MoE expectations.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Seek approval from the board each year for the annual plan so that MoE </w:t>
      </w:r>
      <w:r w:rsidR="00895432">
        <w:rPr>
          <w:rFonts w:ascii="Arial" w:eastAsia="Times New Roman" w:hAnsi="Arial" w:cs="Arial"/>
          <w:color w:val="000000"/>
          <w:lang w:eastAsia="en-NZ"/>
        </w:rPr>
        <w:t xml:space="preserve">expected dates </w:t>
      </w:r>
      <w:proofErr w:type="gramStart"/>
      <w:r w:rsidR="00895432">
        <w:rPr>
          <w:rFonts w:ascii="Arial" w:eastAsia="Times New Roman" w:hAnsi="Arial" w:cs="Arial"/>
          <w:color w:val="000000"/>
          <w:lang w:eastAsia="en-NZ"/>
        </w:rPr>
        <w:t>can</w:t>
      </w:r>
      <w:proofErr w:type="gramEnd"/>
      <w:r w:rsidR="00895432">
        <w:rPr>
          <w:rFonts w:ascii="Arial" w:eastAsia="Times New Roman" w:hAnsi="Arial" w:cs="Arial"/>
          <w:color w:val="000000"/>
          <w:lang w:eastAsia="en-NZ"/>
        </w:rPr>
        <w:t xml:space="preserve"> be met.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Implement the annual plan and give priority to the school’s annual targets.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Use resources efficiently and effectively.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Put good employer policies into effect and ensure that there are effective procedures/guidelines in place.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Approve staff attestation for salary increments.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Allocate pay units for management positions.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Oversee staff </w:t>
      </w:r>
      <w:r w:rsidR="008E0F39">
        <w:rPr>
          <w:rFonts w:ascii="Arial" w:eastAsia="Times New Roman" w:hAnsi="Arial" w:cs="Arial"/>
          <w:color w:val="000000"/>
          <w:lang w:eastAsia="en-NZ"/>
        </w:rPr>
        <w:t xml:space="preserve">professional </w:t>
      </w:r>
      <w:bookmarkStart w:id="0" w:name="_GoBack"/>
      <w:bookmarkEnd w:id="0"/>
      <w:r w:rsidR="00895432">
        <w:rPr>
          <w:rFonts w:ascii="Arial" w:eastAsia="Times New Roman" w:hAnsi="Arial" w:cs="Arial"/>
          <w:color w:val="000000"/>
          <w:lang w:eastAsia="en-NZ"/>
        </w:rPr>
        <w:t>growth cycles</w:t>
      </w:r>
      <w:r w:rsidRPr="00C47AFB">
        <w:rPr>
          <w:rFonts w:ascii="Arial" w:eastAsia="Times New Roman" w:hAnsi="Arial" w:cs="Arial"/>
          <w:color w:val="000000"/>
          <w:lang w:eastAsia="en-NZ"/>
        </w:rPr>
        <w:t xml:space="preserve"> and staff professional development. 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Hire, deploy and terminate relieving and auxiliary staff positions. 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Hire teaching staff as per the appointments policy.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Preserve assets (financial and property).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Communicate with the community on operational matters where appropriate.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Limit public statements about the official position of the board on controversial social, political, and/or educational issues to what the board has formally adopted as positions of record. 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Keep the board informed of information important to its role.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Report to the board on the compliance or lack of with their policies.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Organise operations within the boundaries of prudence and ethics established in board policies on operations and the </w:t>
      </w:r>
      <w:r w:rsidR="00895432">
        <w:rPr>
          <w:rFonts w:ascii="Arial" w:eastAsia="Times New Roman" w:hAnsi="Arial" w:cs="Arial"/>
          <w:color w:val="000000"/>
          <w:lang w:eastAsia="en-NZ"/>
        </w:rPr>
        <w:t>Strategic Plan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Act as Protected Disclosures Officer and ensure procedures are in place to meet the requirements of the Protected Disclosures Act 2000.” [see STA Link 2001/01]</w:t>
      </w:r>
    </w:p>
    <w:p w:rsidR="00C47AFB" w:rsidRPr="00C47AFB" w:rsidRDefault="00C47AFB" w:rsidP="00C47AF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Appoint, on behalf of the board, the Privacy Officer and EEO Officer.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 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 xml:space="preserve">Only decisions made by the board acting as a board are binding on the principal. Decisions or instructions by individual board members, committee </w:t>
      </w:r>
      <w:r w:rsidR="00895432">
        <w:rPr>
          <w:rFonts w:ascii="Arial" w:eastAsia="Times New Roman" w:hAnsi="Arial" w:cs="Arial"/>
          <w:color w:val="000000"/>
          <w:lang w:eastAsia="en-NZ"/>
        </w:rPr>
        <w:t>presiding members</w:t>
      </w:r>
      <w:r w:rsidRPr="00C47AFB">
        <w:rPr>
          <w:rFonts w:ascii="Arial" w:eastAsia="Times New Roman" w:hAnsi="Arial" w:cs="Arial"/>
          <w:color w:val="000000"/>
          <w:lang w:eastAsia="en-NZ"/>
        </w:rPr>
        <w:t>, or committees are not binding on the principal except in rare circumstances when the board has specifically authorised it.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 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The relationship is one of trust and support with expectations documented in the relationship policy. Both parties work to ensure “no-surprises”.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lastRenderedPageBreak/>
        <w:t> 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The principal is not restricted from using the expert knowledge of individual board members acting as volunteers.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 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:rsidR="00C47AFB" w:rsidRPr="00C47AFB" w:rsidRDefault="00C47AFB" w:rsidP="00C47AF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C47AFB">
        <w:rPr>
          <w:rFonts w:ascii="Arial" w:eastAsia="Times New Roman" w:hAnsi="Arial" w:cs="Arial"/>
          <w:color w:val="000000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05"/>
      </w:tblGrid>
      <w:tr w:rsidR="00C47AFB" w:rsidRPr="00C47AFB" w:rsidTr="00C47AF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C47AFB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C47AF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Reviewed: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895432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September 2021</w:t>
            </w:r>
          </w:p>
        </w:tc>
      </w:tr>
      <w:tr w:rsidR="00C47AFB" w:rsidRPr="00C47AFB" w:rsidTr="00C47AF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C47AFB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C47AF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Approved: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895432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September 2021</w:t>
            </w:r>
          </w:p>
        </w:tc>
      </w:tr>
      <w:tr w:rsidR="00C47AFB" w:rsidRPr="00C47AFB" w:rsidTr="00C47AF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C47AFB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C47AFB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895432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C47AFB" w:rsidRPr="00C47AFB" w:rsidTr="00C47AF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C47AFB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C47AF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C47AFB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C47AF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C47AFB" w:rsidRPr="00C47AFB" w:rsidTr="00C47AFB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C47AFB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C47AF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47AFB" w:rsidRPr="00C47AFB" w:rsidRDefault="00895432" w:rsidP="00C47A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September 2021</w:t>
            </w:r>
          </w:p>
        </w:tc>
      </w:tr>
    </w:tbl>
    <w:p w:rsidR="00470084" w:rsidRPr="00470084" w:rsidRDefault="00470084">
      <w:pPr>
        <w:rPr>
          <w:rFonts w:ascii="Arial" w:hAnsi="Arial" w:cs="Arial"/>
        </w:rPr>
      </w:pPr>
    </w:p>
    <w:sectPr w:rsidR="00470084" w:rsidRPr="004700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2E" w:rsidRDefault="00EF3C2E" w:rsidP="00B12541">
      <w:pPr>
        <w:spacing w:after="0" w:line="240" w:lineRule="auto"/>
      </w:pPr>
      <w:r>
        <w:separator/>
      </w:r>
    </w:p>
  </w:endnote>
  <w:endnote w:type="continuationSeparator" w:id="0">
    <w:p w:rsidR="00EF3C2E" w:rsidRDefault="00EF3C2E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2E" w:rsidRDefault="00EF3C2E" w:rsidP="00B12541">
      <w:pPr>
        <w:spacing w:after="0" w:line="240" w:lineRule="auto"/>
      </w:pPr>
      <w:r>
        <w:separator/>
      </w:r>
    </w:p>
  </w:footnote>
  <w:footnote w:type="continuationSeparator" w:id="0">
    <w:p w:rsidR="00EF3C2E" w:rsidRDefault="00EF3C2E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025B1DDC" wp14:editId="5AD30276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15CA2"/>
    <w:multiLevelType w:val="multilevel"/>
    <w:tmpl w:val="1EF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E6434"/>
    <w:multiLevelType w:val="multilevel"/>
    <w:tmpl w:val="E5B2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41"/>
    <w:rsid w:val="003809EC"/>
    <w:rsid w:val="00470084"/>
    <w:rsid w:val="007220DA"/>
    <w:rsid w:val="00887689"/>
    <w:rsid w:val="00895432"/>
    <w:rsid w:val="008E0F05"/>
    <w:rsid w:val="008E0F39"/>
    <w:rsid w:val="00902DA5"/>
    <w:rsid w:val="00B12541"/>
    <w:rsid w:val="00C13E9F"/>
    <w:rsid w:val="00C37F3C"/>
    <w:rsid w:val="00C47AFB"/>
    <w:rsid w:val="00E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F2EA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5</cp:revision>
  <dcterms:created xsi:type="dcterms:W3CDTF">2019-06-12T20:32:00Z</dcterms:created>
  <dcterms:modified xsi:type="dcterms:W3CDTF">2021-09-30T00:44:00Z</dcterms:modified>
</cp:coreProperties>
</file>